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B28F" w14:textId="24C87DB5" w:rsidR="008A6A25" w:rsidRPr="00F658EA" w:rsidRDefault="008A6A25">
      <w:pPr>
        <w:rPr>
          <w:rFonts w:ascii="Arial" w:hAnsi="Arial" w:cs="Arial"/>
        </w:rPr>
      </w:pPr>
    </w:p>
    <w:p w14:paraId="08040EBC" w14:textId="671B188C" w:rsidR="004036BC" w:rsidRPr="00F658EA" w:rsidRDefault="004036BC" w:rsidP="00455EBE">
      <w:pPr>
        <w:shd w:val="clear" w:color="auto" w:fill="FFFFFF"/>
        <w:spacing w:after="120" w:line="220" w:lineRule="exact"/>
        <w:jc w:val="both"/>
        <w:outlineLvl w:val="0"/>
        <w:rPr>
          <w:rFonts w:ascii="Arial" w:eastAsia="Times New Roman" w:hAnsi="Arial" w:cs="Arial"/>
          <w:b/>
          <w:kern w:val="36"/>
          <w:lang w:val="en-GB" w:eastAsia="en-GB"/>
        </w:rPr>
      </w:pPr>
      <w:r w:rsidRPr="00F658EA">
        <w:rPr>
          <w:rFonts w:ascii="Arial" w:eastAsia="Times New Roman" w:hAnsi="Arial" w:cs="Arial"/>
          <w:b/>
          <w:kern w:val="36"/>
          <w:lang w:val="en-GB" w:eastAsia="en-GB"/>
        </w:rPr>
        <w:t>Deposit refund policy</w:t>
      </w:r>
      <w:r w:rsidR="00DC44BF" w:rsidRPr="00F658EA">
        <w:rPr>
          <w:rFonts w:ascii="Arial" w:eastAsia="Times New Roman" w:hAnsi="Arial" w:cs="Arial"/>
          <w:b/>
          <w:kern w:val="36"/>
          <w:lang w:val="en-GB" w:eastAsia="en-GB"/>
        </w:rPr>
        <w:t xml:space="preserve"> 202</w:t>
      </w:r>
      <w:r w:rsidR="007B1365">
        <w:rPr>
          <w:rFonts w:ascii="Arial" w:eastAsia="Times New Roman" w:hAnsi="Arial" w:cs="Arial"/>
          <w:b/>
          <w:kern w:val="36"/>
          <w:lang w:val="en-GB" w:eastAsia="en-GB"/>
        </w:rPr>
        <w:t>2</w:t>
      </w:r>
      <w:r w:rsidR="00DC44BF" w:rsidRPr="00F658EA">
        <w:rPr>
          <w:rFonts w:ascii="Arial" w:eastAsia="Times New Roman" w:hAnsi="Arial" w:cs="Arial"/>
          <w:b/>
          <w:kern w:val="36"/>
          <w:lang w:val="en-GB" w:eastAsia="en-GB"/>
        </w:rPr>
        <w:t>-202</w:t>
      </w:r>
      <w:r w:rsidR="007B1365">
        <w:rPr>
          <w:rFonts w:ascii="Arial" w:eastAsia="Times New Roman" w:hAnsi="Arial" w:cs="Arial"/>
          <w:b/>
          <w:kern w:val="36"/>
          <w:lang w:val="en-GB" w:eastAsia="en-GB"/>
        </w:rPr>
        <w:t>3</w:t>
      </w:r>
    </w:p>
    <w:p w14:paraId="35C8FF57" w14:textId="77777777" w:rsidR="0018485F" w:rsidRPr="00F658EA" w:rsidRDefault="0018485F" w:rsidP="00455EBE">
      <w:pPr>
        <w:shd w:val="clear" w:color="auto" w:fill="FFFFFF"/>
        <w:spacing w:after="120" w:line="200" w:lineRule="exact"/>
        <w:jc w:val="both"/>
        <w:rPr>
          <w:rFonts w:ascii="Arial" w:eastAsia="Times New Roman" w:hAnsi="Arial" w:cs="Arial"/>
          <w:iCs/>
          <w:lang w:val="en-GB" w:eastAsia="en-GB"/>
        </w:rPr>
      </w:pPr>
    </w:p>
    <w:p w14:paraId="482661A2" w14:textId="092E1F8E" w:rsidR="00A77A25" w:rsidRPr="00F658EA" w:rsidRDefault="00A77A25" w:rsidP="00455EBE">
      <w:pPr>
        <w:shd w:val="clear" w:color="auto" w:fill="FFFFFF"/>
        <w:spacing w:after="120" w:line="240" w:lineRule="auto"/>
        <w:jc w:val="both"/>
        <w:rPr>
          <w:rFonts w:ascii="Arial" w:eastAsia="Times New Roman" w:hAnsi="Arial" w:cs="Arial"/>
          <w:lang w:val="en-GB" w:eastAsia="en-GB"/>
        </w:rPr>
      </w:pPr>
      <w:r w:rsidRPr="00F658EA">
        <w:rPr>
          <w:rFonts w:ascii="Arial" w:eastAsia="Times New Roman" w:hAnsi="Arial" w:cs="Arial"/>
          <w:iCs/>
          <w:lang w:val="en-GB" w:eastAsia="en-GB"/>
        </w:rPr>
        <w:t xml:space="preserve">Once a deposit payment has been made there will be a </w:t>
      </w:r>
      <w:r w:rsidR="004C48C4" w:rsidRPr="00F658EA">
        <w:rPr>
          <w:rFonts w:ascii="Arial" w:eastAsia="Times New Roman" w:hAnsi="Arial" w:cs="Arial"/>
          <w:iCs/>
          <w:lang w:val="en-GB" w:eastAsia="en-GB"/>
        </w:rPr>
        <w:t>14-day</w:t>
      </w:r>
      <w:r w:rsidRPr="00F658EA">
        <w:rPr>
          <w:rFonts w:ascii="Arial" w:eastAsia="Times New Roman" w:hAnsi="Arial" w:cs="Arial"/>
          <w:iCs/>
          <w:lang w:val="en-GB" w:eastAsia="en-GB"/>
        </w:rPr>
        <w:t xml:space="preserve"> cooling-off period from the date the payment was made. </w:t>
      </w:r>
      <w:r w:rsidRPr="00F658EA">
        <w:rPr>
          <w:rFonts w:ascii="Arial" w:eastAsia="Times New Roman" w:hAnsi="Arial" w:cs="Arial"/>
          <w:lang w:val="en-GB" w:eastAsia="en-GB"/>
        </w:rPr>
        <w:t xml:space="preserve">Should </w:t>
      </w:r>
      <w:r w:rsidR="00D54636">
        <w:rPr>
          <w:rFonts w:ascii="Arial" w:eastAsia="Times New Roman" w:hAnsi="Arial" w:cs="Arial"/>
          <w:lang w:val="en-GB" w:eastAsia="en-GB"/>
        </w:rPr>
        <w:t>a</w:t>
      </w:r>
      <w:r w:rsidRPr="00F658EA">
        <w:rPr>
          <w:rFonts w:ascii="Arial" w:eastAsia="Times New Roman" w:hAnsi="Arial" w:cs="Arial"/>
          <w:lang w:val="en-GB" w:eastAsia="en-GB"/>
        </w:rPr>
        <w:t xml:space="preserve"> </w:t>
      </w:r>
      <w:r w:rsidR="00F65F99">
        <w:rPr>
          <w:rFonts w:ascii="Arial" w:eastAsia="Times New Roman" w:hAnsi="Arial" w:cs="Arial"/>
          <w:lang w:val="en-GB" w:eastAsia="en-GB"/>
        </w:rPr>
        <w:t>candidate’s</w:t>
      </w:r>
      <w:r w:rsidRPr="00F658EA">
        <w:rPr>
          <w:rFonts w:ascii="Arial" w:eastAsia="Times New Roman" w:hAnsi="Arial" w:cs="Arial"/>
          <w:lang w:val="en-GB" w:eastAsia="en-GB"/>
        </w:rPr>
        <w:t xml:space="preserve"> circumstances change during these 14 days they can request a </w:t>
      </w:r>
      <w:r w:rsidR="00D54636">
        <w:rPr>
          <w:rFonts w:ascii="Arial" w:eastAsia="Times New Roman" w:hAnsi="Arial" w:cs="Arial"/>
          <w:lang w:val="en-GB" w:eastAsia="en-GB"/>
        </w:rPr>
        <w:t xml:space="preserve">full </w:t>
      </w:r>
      <w:r w:rsidRPr="00F658EA">
        <w:rPr>
          <w:rFonts w:ascii="Arial" w:eastAsia="Times New Roman" w:hAnsi="Arial" w:cs="Arial"/>
          <w:lang w:val="en-GB" w:eastAsia="en-GB"/>
        </w:rPr>
        <w:t>deposit refund</w:t>
      </w:r>
      <w:r w:rsidR="00D54636">
        <w:rPr>
          <w:rFonts w:ascii="Arial" w:eastAsia="Times New Roman" w:hAnsi="Arial" w:cs="Arial"/>
          <w:lang w:val="en-GB" w:eastAsia="en-GB"/>
        </w:rPr>
        <w:t>.</w:t>
      </w:r>
      <w:r w:rsidR="00D54636" w:rsidRPr="00D54636">
        <w:rPr>
          <w:rFonts w:ascii="Arial" w:hAnsi="Arial" w:cs="Arial"/>
        </w:rPr>
        <w:t xml:space="preserve"> </w:t>
      </w:r>
      <w:r w:rsidRPr="00F658EA">
        <w:rPr>
          <w:rFonts w:ascii="Arial" w:eastAsia="Times New Roman" w:hAnsi="Arial" w:cs="Arial"/>
          <w:lang w:val="en-GB" w:eastAsia="en-GB"/>
        </w:rPr>
        <w:t>After the 14-day cooling-off period, the University Deposit refund policy is applied.</w:t>
      </w:r>
    </w:p>
    <w:p w14:paraId="4DCC37B9" w14:textId="77777777" w:rsidR="0018485F" w:rsidRPr="00F658EA" w:rsidRDefault="0018485F" w:rsidP="00F845B4">
      <w:pPr>
        <w:shd w:val="clear" w:color="auto" w:fill="FFFFFF"/>
        <w:spacing w:after="0" w:line="200" w:lineRule="exact"/>
        <w:jc w:val="both"/>
        <w:rPr>
          <w:rFonts w:ascii="Arial" w:eastAsia="Times New Roman" w:hAnsi="Arial" w:cs="Arial"/>
          <w:lang w:val="en-GB" w:eastAsia="en-GB"/>
        </w:rPr>
      </w:pPr>
    </w:p>
    <w:p w14:paraId="037C5AD9" w14:textId="216D4829" w:rsidR="004036BC" w:rsidRPr="00F658EA" w:rsidRDefault="004036BC" w:rsidP="0019119E">
      <w:pPr>
        <w:shd w:val="clear" w:color="auto" w:fill="FFFFFF"/>
        <w:spacing w:after="120" w:line="240" w:lineRule="auto"/>
        <w:jc w:val="both"/>
        <w:rPr>
          <w:rFonts w:ascii="Arial" w:eastAsia="Times New Roman" w:hAnsi="Arial" w:cs="Arial"/>
          <w:lang w:val="en-GB" w:eastAsia="en-GB"/>
        </w:rPr>
      </w:pPr>
      <w:r w:rsidRPr="00F658EA">
        <w:rPr>
          <w:rFonts w:ascii="Arial" w:eastAsia="Times New Roman" w:hAnsi="Arial" w:cs="Arial"/>
          <w:lang w:val="en-GB" w:eastAsia="en-GB"/>
        </w:rPr>
        <w:t xml:space="preserve">If an applicant enrols within the </w:t>
      </w:r>
      <w:r w:rsidR="00A77A25" w:rsidRPr="00F658EA">
        <w:rPr>
          <w:rFonts w:ascii="Arial" w:eastAsia="Times New Roman" w:hAnsi="Arial" w:cs="Arial"/>
          <w:lang w:val="en-GB" w:eastAsia="en-GB"/>
        </w:rPr>
        <w:t>14-day</w:t>
      </w:r>
      <w:r w:rsidRPr="00F658EA">
        <w:rPr>
          <w:rFonts w:ascii="Arial" w:eastAsia="Times New Roman" w:hAnsi="Arial" w:cs="Arial"/>
          <w:lang w:val="en-GB" w:eastAsia="en-GB"/>
        </w:rPr>
        <w:t xml:space="preserve"> cooling off period the cooling off period will cease at the point of enrolment, at which point the policy for withdrawal after enrolment will apply (see item </w:t>
      </w:r>
      <w:r w:rsidR="00C54B96">
        <w:rPr>
          <w:rFonts w:ascii="Arial" w:eastAsia="Times New Roman" w:hAnsi="Arial" w:cs="Arial"/>
          <w:lang w:val="en-GB" w:eastAsia="en-GB"/>
        </w:rPr>
        <w:t>H</w:t>
      </w:r>
      <w:r w:rsidRPr="00F658EA">
        <w:rPr>
          <w:rFonts w:ascii="Arial" w:eastAsia="Times New Roman" w:hAnsi="Arial" w:cs="Arial"/>
          <w:lang w:val="en-GB" w:eastAsia="en-GB"/>
        </w:rPr>
        <w:t>). The deposit becomes non-refundable upon enrolment, although applicants may request for the deposit to be rolled forward to the next intake if an application for Interruption of Studies is made and approved. If a student withdraws from the University more than two weeks after enrolment, they will (as per standard Finance policy) be charged a pro-rata tuition fee based on number of weeks enrolled, and the deposit payment will be accepted as payment against this pro-rata amount, assuming the amount is more than £1,000.</w:t>
      </w:r>
    </w:p>
    <w:p w14:paraId="54B5E5E3" w14:textId="77777777" w:rsidR="00A77A25" w:rsidRPr="00F658EA" w:rsidRDefault="00A77A25" w:rsidP="0019119E">
      <w:pPr>
        <w:shd w:val="clear" w:color="auto" w:fill="FFFFFF"/>
        <w:spacing w:after="120" w:line="200" w:lineRule="exact"/>
        <w:jc w:val="both"/>
        <w:rPr>
          <w:rFonts w:ascii="Arial" w:eastAsia="Times New Roman" w:hAnsi="Arial" w:cs="Arial"/>
          <w:lang w:val="en-GB" w:eastAsia="en-GB"/>
        </w:rPr>
      </w:pPr>
    </w:p>
    <w:p w14:paraId="61411200" w14:textId="7616B165" w:rsidR="004036BC" w:rsidRPr="00F658EA" w:rsidRDefault="004036BC" w:rsidP="0019119E">
      <w:pPr>
        <w:shd w:val="clear" w:color="auto" w:fill="FFFFFF"/>
        <w:spacing w:after="120" w:line="240" w:lineRule="auto"/>
        <w:jc w:val="both"/>
        <w:rPr>
          <w:rFonts w:ascii="Arial" w:eastAsia="Times New Roman" w:hAnsi="Arial" w:cs="Arial"/>
          <w:lang w:val="en-GB" w:eastAsia="en-GB"/>
        </w:rPr>
      </w:pPr>
      <w:r w:rsidRPr="00F658EA">
        <w:rPr>
          <w:rFonts w:ascii="Arial" w:eastAsia="Times New Roman" w:hAnsi="Arial" w:cs="Arial"/>
          <w:lang w:val="en-GB" w:eastAsia="en-GB"/>
        </w:rPr>
        <w:t>Refund requests must be made in accordance with the University’s Deposit Refund procedures and deadlines. Deposits will be held at least until the start date of the course applied for, or longer, at the discretion of the University.</w:t>
      </w:r>
      <w:r w:rsidR="00A77A25" w:rsidRPr="00F658EA">
        <w:rPr>
          <w:rFonts w:ascii="Arial" w:eastAsia="Times New Roman" w:hAnsi="Arial" w:cs="Arial"/>
          <w:lang w:val="en-GB" w:eastAsia="en-GB"/>
        </w:rPr>
        <w:t xml:space="preserve"> </w:t>
      </w:r>
      <w:r w:rsidRPr="00F658EA">
        <w:rPr>
          <w:rFonts w:ascii="Arial" w:eastAsia="Times New Roman" w:hAnsi="Arial" w:cs="Arial"/>
          <w:lang w:val="en-GB" w:eastAsia="en-GB"/>
        </w:rPr>
        <w:t>Refund approvals will be made in accordance with the University refund policy.</w:t>
      </w:r>
    </w:p>
    <w:p w14:paraId="6D9B7E1C" w14:textId="77777777" w:rsidR="00F845B4" w:rsidRPr="00F658EA" w:rsidRDefault="00F845B4" w:rsidP="00F845B4">
      <w:pPr>
        <w:shd w:val="clear" w:color="auto" w:fill="FFFFFF"/>
        <w:spacing w:after="0" w:line="200" w:lineRule="exact"/>
        <w:jc w:val="both"/>
        <w:rPr>
          <w:rFonts w:ascii="Arial" w:eastAsia="Times New Roman" w:hAnsi="Arial" w:cs="Arial"/>
          <w:lang w:val="en-GB" w:eastAsia="en-GB"/>
        </w:rPr>
      </w:pPr>
    </w:p>
    <w:p w14:paraId="185C705B" w14:textId="0059FC7A" w:rsidR="004036BC" w:rsidRPr="00F658EA" w:rsidRDefault="004036BC" w:rsidP="0019119E">
      <w:pPr>
        <w:shd w:val="clear" w:color="auto" w:fill="FFFFFF"/>
        <w:spacing w:after="120" w:line="240" w:lineRule="auto"/>
        <w:jc w:val="both"/>
        <w:rPr>
          <w:rFonts w:ascii="Arial" w:eastAsia="Times New Roman" w:hAnsi="Arial" w:cs="Arial"/>
          <w:lang w:val="en-GB" w:eastAsia="en-GB"/>
        </w:rPr>
      </w:pPr>
      <w:r w:rsidRPr="00F658EA">
        <w:rPr>
          <w:rFonts w:ascii="Arial" w:eastAsia="Times New Roman" w:hAnsi="Arial" w:cs="Arial"/>
          <w:lang w:val="en-GB" w:eastAsia="en-GB"/>
        </w:rPr>
        <w:t>In line with UK money laundering laws any fee paid will only be refunded to the person or body who paid the fee. Payment will be returned via the same method payment was received.</w:t>
      </w:r>
    </w:p>
    <w:p w14:paraId="17377C09" w14:textId="77777777" w:rsidR="00B5683C" w:rsidRPr="00F658EA" w:rsidRDefault="00B5683C" w:rsidP="0019119E">
      <w:pPr>
        <w:shd w:val="clear" w:color="auto" w:fill="FFFFFF"/>
        <w:spacing w:after="120" w:line="200" w:lineRule="exact"/>
        <w:jc w:val="both"/>
        <w:rPr>
          <w:rFonts w:ascii="Arial" w:eastAsia="Times New Roman" w:hAnsi="Arial" w:cs="Arial"/>
          <w:lang w:val="en-GB" w:eastAsia="en-GB"/>
        </w:rPr>
      </w:pPr>
    </w:p>
    <w:p w14:paraId="2D4F0B2E" w14:textId="13D4E073" w:rsidR="004036BC" w:rsidRPr="00F658EA" w:rsidRDefault="00000000" w:rsidP="0019119E">
      <w:pPr>
        <w:pStyle w:val="ListParagraph"/>
        <w:numPr>
          <w:ilvl w:val="0"/>
          <w:numId w:val="1"/>
        </w:numPr>
        <w:shd w:val="clear" w:color="auto" w:fill="FFFFFF"/>
        <w:spacing w:after="120" w:line="200" w:lineRule="exact"/>
        <w:ind w:left="0" w:hanging="284"/>
        <w:jc w:val="both"/>
        <w:rPr>
          <w:rFonts w:ascii="Arial" w:eastAsia="Times New Roman" w:hAnsi="Arial" w:cs="Arial"/>
          <w:u w:val="single"/>
          <w:lang w:val="en-GB" w:eastAsia="en-GB"/>
        </w:rPr>
      </w:pPr>
      <w:hyperlink r:id="rId7" w:anchor="change_of_course" w:history="1">
        <w:r w:rsidR="004036BC" w:rsidRPr="00F658EA">
          <w:rPr>
            <w:rFonts w:ascii="Arial" w:eastAsia="Times New Roman" w:hAnsi="Arial" w:cs="Arial"/>
            <w:u w:val="single"/>
            <w:lang w:val="en-GB" w:eastAsia="en-GB"/>
          </w:rPr>
          <w:t>Change of course</w:t>
        </w:r>
      </w:hyperlink>
    </w:p>
    <w:p w14:paraId="028DC540" w14:textId="77777777" w:rsidR="00B5683C" w:rsidRPr="00F658EA" w:rsidRDefault="00B5683C" w:rsidP="0019119E">
      <w:pPr>
        <w:pStyle w:val="ListParagraph"/>
        <w:shd w:val="clear" w:color="auto" w:fill="FFFFFF"/>
        <w:spacing w:after="120" w:line="200" w:lineRule="exact"/>
        <w:ind w:left="0"/>
        <w:jc w:val="both"/>
        <w:rPr>
          <w:rFonts w:ascii="Arial" w:eastAsia="Times New Roman" w:hAnsi="Arial" w:cs="Arial"/>
          <w:lang w:val="en-GB" w:eastAsia="en-GB"/>
        </w:rPr>
      </w:pPr>
    </w:p>
    <w:p w14:paraId="4C6CBF6C" w14:textId="4B4DB12D" w:rsidR="004036BC" w:rsidRDefault="004036BC" w:rsidP="0019119E">
      <w:pPr>
        <w:spacing w:after="120" w:line="240" w:lineRule="auto"/>
        <w:jc w:val="both"/>
        <w:rPr>
          <w:rFonts w:ascii="Arial" w:hAnsi="Arial" w:cs="Arial"/>
          <w:shd w:val="clear" w:color="auto" w:fill="FFFFFF"/>
        </w:rPr>
      </w:pPr>
      <w:r w:rsidRPr="00F658EA">
        <w:rPr>
          <w:rFonts w:ascii="Arial" w:hAnsi="Arial" w:cs="Arial"/>
          <w:shd w:val="clear" w:color="auto" w:fill="FFFFFF"/>
        </w:rPr>
        <w:t xml:space="preserve">If an applicant wishes to change their course to another University course after the deposit has been paid, the deposit can be transferred </w:t>
      </w:r>
      <w:proofErr w:type="gramStart"/>
      <w:r w:rsidRPr="00F658EA">
        <w:rPr>
          <w:rFonts w:ascii="Arial" w:hAnsi="Arial" w:cs="Arial"/>
          <w:shd w:val="clear" w:color="auto" w:fill="FFFFFF"/>
        </w:rPr>
        <w:t>as long as</w:t>
      </w:r>
      <w:proofErr w:type="gramEnd"/>
      <w:r w:rsidRPr="00F658EA">
        <w:rPr>
          <w:rFonts w:ascii="Arial" w:hAnsi="Arial" w:cs="Arial"/>
          <w:shd w:val="clear" w:color="auto" w:fill="FFFFFF"/>
        </w:rPr>
        <w:t xml:space="preserve"> the applicant holds an offer for the chosen </w:t>
      </w:r>
      <w:proofErr w:type="spellStart"/>
      <w:r w:rsidRPr="00F658EA">
        <w:rPr>
          <w:rFonts w:ascii="Arial" w:hAnsi="Arial" w:cs="Arial"/>
          <w:shd w:val="clear" w:color="auto" w:fill="FFFFFF"/>
        </w:rPr>
        <w:t>programme</w:t>
      </w:r>
      <w:proofErr w:type="spellEnd"/>
      <w:r w:rsidRPr="00F658EA">
        <w:rPr>
          <w:rFonts w:ascii="Arial" w:hAnsi="Arial" w:cs="Arial"/>
          <w:shd w:val="clear" w:color="auto" w:fill="FFFFFF"/>
        </w:rPr>
        <w:t>.</w:t>
      </w:r>
    </w:p>
    <w:p w14:paraId="63893ED3" w14:textId="77777777" w:rsidR="00B5683C" w:rsidRPr="00F658EA" w:rsidRDefault="00B5683C" w:rsidP="0019119E">
      <w:pPr>
        <w:spacing w:after="120" w:line="200" w:lineRule="exact"/>
        <w:contextualSpacing/>
        <w:jc w:val="both"/>
        <w:rPr>
          <w:rFonts w:ascii="Arial" w:hAnsi="Arial" w:cs="Arial"/>
          <w:shd w:val="clear" w:color="auto" w:fill="FFFFFF"/>
        </w:rPr>
      </w:pPr>
    </w:p>
    <w:p w14:paraId="02F878AA" w14:textId="197A99AE" w:rsidR="004036BC" w:rsidRPr="00F658EA" w:rsidRDefault="004036BC" w:rsidP="0019119E">
      <w:pPr>
        <w:pStyle w:val="ListParagraph"/>
        <w:numPr>
          <w:ilvl w:val="0"/>
          <w:numId w:val="1"/>
        </w:numPr>
        <w:shd w:val="clear" w:color="auto" w:fill="FFFFFF"/>
        <w:spacing w:after="120" w:line="200" w:lineRule="exact"/>
        <w:ind w:left="0" w:hanging="284"/>
        <w:jc w:val="both"/>
        <w:rPr>
          <w:rFonts w:ascii="Arial" w:hAnsi="Arial" w:cs="Arial"/>
          <w:u w:val="single"/>
          <w:shd w:val="clear" w:color="auto" w:fill="FFFFFF"/>
        </w:rPr>
      </w:pPr>
      <w:r w:rsidRPr="00F658EA">
        <w:rPr>
          <w:rFonts w:ascii="Arial" w:hAnsi="Arial" w:cs="Arial"/>
          <w:u w:val="single"/>
          <w:shd w:val="clear" w:color="auto" w:fill="FFFFFF"/>
        </w:rPr>
        <w:t>Refusal of a student visa</w:t>
      </w:r>
    </w:p>
    <w:p w14:paraId="2350B955" w14:textId="77777777" w:rsidR="00B5683C" w:rsidRPr="00F658EA" w:rsidRDefault="00B5683C" w:rsidP="00267F6C">
      <w:pPr>
        <w:pStyle w:val="ListParagraph"/>
        <w:shd w:val="clear" w:color="auto" w:fill="FFFFFF"/>
        <w:spacing w:after="120" w:line="200" w:lineRule="exact"/>
        <w:ind w:left="0"/>
        <w:jc w:val="both"/>
        <w:rPr>
          <w:rFonts w:ascii="Arial" w:hAnsi="Arial" w:cs="Arial"/>
          <w:u w:val="single"/>
          <w:shd w:val="clear" w:color="auto" w:fill="FFFFFF"/>
        </w:rPr>
      </w:pPr>
    </w:p>
    <w:p w14:paraId="6A1EAAA0" w14:textId="530DFABD" w:rsidR="00267F6C" w:rsidRPr="00267F6C" w:rsidRDefault="00267F6C" w:rsidP="00267F6C">
      <w:pPr>
        <w:spacing w:after="120" w:line="200" w:lineRule="exact"/>
        <w:jc w:val="both"/>
        <w:rPr>
          <w:rFonts w:ascii="Arial" w:hAnsi="Arial" w:cs="Arial"/>
          <w:shd w:val="clear" w:color="auto" w:fill="FFFFFF"/>
        </w:rPr>
      </w:pPr>
      <w:r w:rsidRPr="00267F6C">
        <w:rPr>
          <w:rFonts w:ascii="Arial" w:hAnsi="Arial" w:cs="Arial"/>
          <w:shd w:val="clear" w:color="auto" w:fill="FFFFFF"/>
        </w:rPr>
        <w:t xml:space="preserve">If </w:t>
      </w:r>
      <w:r w:rsidR="00B012FC">
        <w:rPr>
          <w:rFonts w:ascii="Arial" w:hAnsi="Arial" w:cs="Arial"/>
          <w:shd w:val="clear" w:color="auto" w:fill="FFFFFF"/>
        </w:rPr>
        <w:t xml:space="preserve">the </w:t>
      </w:r>
      <w:r w:rsidR="00F65F99">
        <w:rPr>
          <w:rFonts w:ascii="Arial" w:hAnsi="Arial" w:cs="Arial"/>
          <w:shd w:val="clear" w:color="auto" w:fill="FFFFFF"/>
        </w:rPr>
        <w:t>candidate’s</w:t>
      </w:r>
      <w:r w:rsidRPr="00267F6C">
        <w:rPr>
          <w:rFonts w:ascii="Arial" w:hAnsi="Arial" w:cs="Arial"/>
          <w:shd w:val="clear" w:color="auto" w:fill="FFFFFF"/>
        </w:rPr>
        <w:t xml:space="preserve"> application for a UK student visa is refused before </w:t>
      </w:r>
      <w:r w:rsidR="00B012FC">
        <w:rPr>
          <w:rFonts w:ascii="Arial" w:hAnsi="Arial" w:cs="Arial"/>
          <w:shd w:val="clear" w:color="auto" w:fill="FFFFFF"/>
        </w:rPr>
        <w:t>the applicant</w:t>
      </w:r>
      <w:r w:rsidRPr="00267F6C">
        <w:rPr>
          <w:rFonts w:ascii="Arial" w:hAnsi="Arial" w:cs="Arial"/>
          <w:shd w:val="clear" w:color="auto" w:fill="FFFFFF"/>
        </w:rPr>
        <w:t xml:space="preserve"> </w:t>
      </w:r>
      <w:r w:rsidR="00F65F99">
        <w:rPr>
          <w:rFonts w:ascii="Arial" w:hAnsi="Arial" w:cs="Arial"/>
          <w:shd w:val="clear" w:color="auto" w:fill="FFFFFF"/>
        </w:rPr>
        <w:t>has</w:t>
      </w:r>
      <w:r w:rsidRPr="00267F6C">
        <w:rPr>
          <w:rFonts w:ascii="Arial" w:hAnsi="Arial" w:cs="Arial"/>
          <w:shd w:val="clear" w:color="auto" w:fill="FFFFFF"/>
        </w:rPr>
        <w:t xml:space="preserve"> registered with the</w:t>
      </w:r>
      <w:r>
        <w:rPr>
          <w:rFonts w:ascii="Arial" w:hAnsi="Arial" w:cs="Arial"/>
          <w:shd w:val="clear" w:color="auto" w:fill="FFFFFF"/>
        </w:rPr>
        <w:t xml:space="preserve"> </w:t>
      </w:r>
      <w:r w:rsidRPr="00267F6C">
        <w:rPr>
          <w:rFonts w:ascii="Arial" w:hAnsi="Arial" w:cs="Arial"/>
          <w:shd w:val="clear" w:color="auto" w:fill="FFFFFF"/>
        </w:rPr>
        <w:t xml:space="preserve">University, </w:t>
      </w:r>
      <w:r w:rsidR="00F65F99">
        <w:rPr>
          <w:rFonts w:ascii="Arial" w:hAnsi="Arial" w:cs="Arial"/>
          <w:shd w:val="clear" w:color="auto" w:fill="FFFFFF"/>
        </w:rPr>
        <w:t>the candidate’s</w:t>
      </w:r>
      <w:r w:rsidRPr="00267F6C">
        <w:rPr>
          <w:rFonts w:ascii="Arial" w:hAnsi="Arial" w:cs="Arial"/>
          <w:shd w:val="clear" w:color="auto" w:fill="FFFFFF"/>
        </w:rPr>
        <w:t xml:space="preserve"> deposit (and any tuition fees paid in excess of this)</w:t>
      </w:r>
      <w:r w:rsidR="002D211B">
        <w:rPr>
          <w:rFonts w:ascii="Arial" w:hAnsi="Arial" w:cs="Arial"/>
          <w:shd w:val="clear" w:color="auto" w:fill="FFFFFF"/>
        </w:rPr>
        <w:t xml:space="preserve"> minus the administration charge,</w:t>
      </w:r>
      <w:r w:rsidRPr="00267F6C">
        <w:rPr>
          <w:rFonts w:ascii="Arial" w:hAnsi="Arial" w:cs="Arial"/>
          <w:shd w:val="clear" w:color="auto" w:fill="FFFFFF"/>
        </w:rPr>
        <w:t xml:space="preserve"> will be refunded as long as:</w:t>
      </w:r>
    </w:p>
    <w:p w14:paraId="3584ADCB" w14:textId="76BEE7F3" w:rsidR="00267F6C" w:rsidRPr="00267F6C" w:rsidRDefault="00267F6C" w:rsidP="00267F6C">
      <w:pPr>
        <w:spacing w:after="120" w:line="200" w:lineRule="exact"/>
        <w:ind w:firstLine="720"/>
        <w:jc w:val="both"/>
        <w:rPr>
          <w:rFonts w:ascii="Arial" w:hAnsi="Arial" w:cs="Arial"/>
          <w:shd w:val="clear" w:color="auto" w:fill="FFFFFF"/>
        </w:rPr>
      </w:pPr>
      <w:r w:rsidRPr="00267F6C">
        <w:rPr>
          <w:rFonts w:ascii="Arial" w:hAnsi="Arial" w:cs="Arial"/>
          <w:shd w:val="clear" w:color="auto" w:fill="FFFFFF"/>
        </w:rPr>
        <w:t xml:space="preserve">a) </w:t>
      </w:r>
      <w:r w:rsidR="00B012FC">
        <w:rPr>
          <w:rFonts w:ascii="Arial" w:hAnsi="Arial" w:cs="Arial"/>
          <w:shd w:val="clear" w:color="auto" w:fill="FFFFFF"/>
        </w:rPr>
        <w:t>the applicant</w:t>
      </w:r>
      <w:r w:rsidRPr="00267F6C">
        <w:rPr>
          <w:rFonts w:ascii="Arial" w:hAnsi="Arial" w:cs="Arial"/>
          <w:shd w:val="clear" w:color="auto" w:fill="FFFFFF"/>
        </w:rPr>
        <w:t xml:space="preserve"> </w:t>
      </w:r>
      <w:r w:rsidR="00F65F99">
        <w:rPr>
          <w:rFonts w:ascii="Arial" w:hAnsi="Arial" w:cs="Arial"/>
          <w:shd w:val="clear" w:color="auto" w:fill="FFFFFF"/>
        </w:rPr>
        <w:t>has</w:t>
      </w:r>
      <w:r w:rsidRPr="00267F6C">
        <w:rPr>
          <w:rFonts w:ascii="Arial" w:hAnsi="Arial" w:cs="Arial"/>
          <w:shd w:val="clear" w:color="auto" w:fill="FFFFFF"/>
        </w:rPr>
        <w:t xml:space="preserve"> not yet started </w:t>
      </w:r>
      <w:r w:rsidR="00F65F99">
        <w:rPr>
          <w:rFonts w:ascii="Arial" w:hAnsi="Arial" w:cs="Arial"/>
          <w:shd w:val="clear" w:color="auto" w:fill="FFFFFF"/>
        </w:rPr>
        <w:t xml:space="preserve">their </w:t>
      </w:r>
      <w:proofErr w:type="spellStart"/>
      <w:r w:rsidRPr="00267F6C">
        <w:rPr>
          <w:rFonts w:ascii="Arial" w:hAnsi="Arial" w:cs="Arial"/>
          <w:shd w:val="clear" w:color="auto" w:fill="FFFFFF"/>
        </w:rPr>
        <w:t>programme</w:t>
      </w:r>
      <w:proofErr w:type="spellEnd"/>
      <w:r w:rsidRPr="00267F6C">
        <w:rPr>
          <w:rFonts w:ascii="Arial" w:hAnsi="Arial" w:cs="Arial"/>
          <w:shd w:val="clear" w:color="auto" w:fill="FFFFFF"/>
        </w:rPr>
        <w:t xml:space="preserve"> of study; and</w:t>
      </w:r>
    </w:p>
    <w:p w14:paraId="6F663009" w14:textId="2120A217" w:rsidR="00267F6C" w:rsidRPr="00267F6C" w:rsidRDefault="00267F6C" w:rsidP="00267F6C">
      <w:pPr>
        <w:spacing w:after="120" w:line="200" w:lineRule="exact"/>
        <w:ind w:left="720"/>
        <w:jc w:val="both"/>
        <w:rPr>
          <w:rFonts w:ascii="Arial" w:hAnsi="Arial" w:cs="Arial"/>
          <w:shd w:val="clear" w:color="auto" w:fill="FFFFFF"/>
        </w:rPr>
      </w:pPr>
      <w:r w:rsidRPr="00267F6C">
        <w:rPr>
          <w:rFonts w:ascii="Arial" w:hAnsi="Arial" w:cs="Arial"/>
          <w:shd w:val="clear" w:color="auto" w:fill="FFFFFF"/>
        </w:rPr>
        <w:t xml:space="preserve">b) </w:t>
      </w:r>
      <w:r w:rsidR="00B012FC">
        <w:rPr>
          <w:rFonts w:ascii="Arial" w:hAnsi="Arial" w:cs="Arial"/>
          <w:shd w:val="clear" w:color="auto" w:fill="FFFFFF"/>
        </w:rPr>
        <w:t xml:space="preserve">the </w:t>
      </w:r>
      <w:r w:rsidR="00F65F99">
        <w:rPr>
          <w:rFonts w:ascii="Arial" w:hAnsi="Arial" w:cs="Arial"/>
          <w:shd w:val="clear" w:color="auto" w:fill="FFFFFF"/>
        </w:rPr>
        <w:t>candidate’s</w:t>
      </w:r>
      <w:r w:rsidRPr="00267F6C">
        <w:rPr>
          <w:rFonts w:ascii="Arial" w:hAnsi="Arial" w:cs="Arial"/>
          <w:shd w:val="clear" w:color="auto" w:fill="FFFFFF"/>
        </w:rPr>
        <w:t xml:space="preserve"> visa application was submitted after the deposit was paid and applies to the same academic</w:t>
      </w:r>
      <w:r>
        <w:rPr>
          <w:rFonts w:ascii="Arial" w:hAnsi="Arial" w:cs="Arial"/>
          <w:shd w:val="clear" w:color="auto" w:fill="FFFFFF"/>
        </w:rPr>
        <w:t xml:space="preserve"> </w:t>
      </w:r>
      <w:r w:rsidRPr="00267F6C">
        <w:rPr>
          <w:rFonts w:ascii="Arial" w:hAnsi="Arial" w:cs="Arial"/>
          <w:shd w:val="clear" w:color="auto" w:fill="FFFFFF"/>
        </w:rPr>
        <w:t xml:space="preserve">year as </w:t>
      </w:r>
      <w:r w:rsidR="00F2045C">
        <w:rPr>
          <w:rFonts w:ascii="Arial" w:hAnsi="Arial" w:cs="Arial"/>
          <w:shd w:val="clear" w:color="auto" w:fill="FFFFFF"/>
        </w:rPr>
        <w:t>their</w:t>
      </w:r>
      <w:r w:rsidRPr="00267F6C">
        <w:rPr>
          <w:rFonts w:ascii="Arial" w:hAnsi="Arial" w:cs="Arial"/>
          <w:shd w:val="clear" w:color="auto" w:fill="FFFFFF"/>
        </w:rPr>
        <w:t xml:space="preserve"> unconditional offer; and</w:t>
      </w:r>
    </w:p>
    <w:p w14:paraId="3E4DC1E8" w14:textId="33EBE8C6" w:rsidR="00267F6C" w:rsidRPr="00267F6C" w:rsidRDefault="00267F6C" w:rsidP="00F65F99">
      <w:pPr>
        <w:spacing w:after="120" w:line="200" w:lineRule="exact"/>
        <w:ind w:left="720"/>
        <w:jc w:val="both"/>
        <w:rPr>
          <w:rFonts w:ascii="Arial" w:hAnsi="Arial" w:cs="Arial"/>
          <w:shd w:val="clear" w:color="auto" w:fill="FFFFFF"/>
        </w:rPr>
      </w:pPr>
      <w:r w:rsidRPr="00267F6C">
        <w:rPr>
          <w:rFonts w:ascii="Arial" w:hAnsi="Arial" w:cs="Arial"/>
          <w:shd w:val="clear" w:color="auto" w:fill="FFFFFF"/>
        </w:rPr>
        <w:t xml:space="preserve">c) </w:t>
      </w:r>
      <w:r w:rsidR="00B012FC">
        <w:rPr>
          <w:rFonts w:ascii="Arial" w:hAnsi="Arial" w:cs="Arial"/>
          <w:shd w:val="clear" w:color="auto" w:fill="FFFFFF"/>
        </w:rPr>
        <w:t xml:space="preserve">the </w:t>
      </w:r>
      <w:r w:rsidR="00F65F99">
        <w:rPr>
          <w:rFonts w:ascii="Arial" w:hAnsi="Arial" w:cs="Arial"/>
          <w:shd w:val="clear" w:color="auto" w:fill="FFFFFF"/>
        </w:rPr>
        <w:t>candidate’s</w:t>
      </w:r>
      <w:r w:rsidRPr="00267F6C">
        <w:rPr>
          <w:rFonts w:ascii="Arial" w:hAnsi="Arial" w:cs="Arial"/>
          <w:shd w:val="clear" w:color="auto" w:fill="FFFFFF"/>
        </w:rPr>
        <w:t xml:space="preserve"> visa application was made using an offer letter or CAS issued by the University; and</w:t>
      </w:r>
    </w:p>
    <w:p w14:paraId="4814A5D7" w14:textId="2D236C6F" w:rsidR="00267F6C" w:rsidRPr="00267F6C" w:rsidRDefault="00267F6C" w:rsidP="00267F6C">
      <w:pPr>
        <w:spacing w:after="120" w:line="200" w:lineRule="exact"/>
        <w:ind w:firstLine="720"/>
        <w:jc w:val="both"/>
        <w:rPr>
          <w:rFonts w:ascii="Arial" w:hAnsi="Arial" w:cs="Arial"/>
          <w:shd w:val="clear" w:color="auto" w:fill="FFFFFF"/>
        </w:rPr>
      </w:pPr>
      <w:r w:rsidRPr="00267F6C">
        <w:rPr>
          <w:rFonts w:ascii="Arial" w:hAnsi="Arial" w:cs="Arial"/>
          <w:shd w:val="clear" w:color="auto" w:fill="FFFFFF"/>
        </w:rPr>
        <w:t xml:space="preserve">d) </w:t>
      </w:r>
      <w:r w:rsidR="00B012FC">
        <w:rPr>
          <w:rFonts w:ascii="Arial" w:hAnsi="Arial" w:cs="Arial"/>
          <w:shd w:val="clear" w:color="auto" w:fill="FFFFFF"/>
        </w:rPr>
        <w:t>the applicant</w:t>
      </w:r>
      <w:r w:rsidRPr="00267F6C">
        <w:rPr>
          <w:rFonts w:ascii="Arial" w:hAnsi="Arial" w:cs="Arial"/>
          <w:shd w:val="clear" w:color="auto" w:fill="FFFFFF"/>
        </w:rPr>
        <w:t xml:space="preserve"> </w:t>
      </w:r>
      <w:r w:rsidR="00F2045C">
        <w:rPr>
          <w:rFonts w:ascii="Arial" w:hAnsi="Arial" w:cs="Arial"/>
          <w:shd w:val="clear" w:color="auto" w:fill="FFFFFF"/>
        </w:rPr>
        <w:t>provides</w:t>
      </w:r>
      <w:r w:rsidRPr="00267F6C">
        <w:rPr>
          <w:rFonts w:ascii="Arial" w:hAnsi="Arial" w:cs="Arial"/>
          <w:shd w:val="clear" w:color="auto" w:fill="FFFFFF"/>
        </w:rPr>
        <w:t xml:space="preserve"> the University with a full copy of the visa refusal letter; and</w:t>
      </w:r>
    </w:p>
    <w:p w14:paraId="5B2B0AA9" w14:textId="1E712A0B" w:rsidR="00267F6C" w:rsidRPr="00267F6C" w:rsidRDefault="00267F6C" w:rsidP="00267F6C">
      <w:pPr>
        <w:spacing w:after="120" w:line="200" w:lineRule="exact"/>
        <w:ind w:firstLine="720"/>
        <w:jc w:val="both"/>
        <w:rPr>
          <w:rFonts w:ascii="Arial" w:hAnsi="Arial" w:cs="Arial"/>
          <w:shd w:val="clear" w:color="auto" w:fill="FFFFFF"/>
        </w:rPr>
      </w:pPr>
      <w:r w:rsidRPr="00267F6C">
        <w:rPr>
          <w:rFonts w:ascii="Arial" w:hAnsi="Arial" w:cs="Arial"/>
          <w:shd w:val="clear" w:color="auto" w:fill="FFFFFF"/>
        </w:rPr>
        <w:t xml:space="preserve">e) </w:t>
      </w:r>
      <w:r w:rsidR="00B012FC">
        <w:rPr>
          <w:rFonts w:ascii="Arial" w:hAnsi="Arial" w:cs="Arial"/>
          <w:shd w:val="clear" w:color="auto" w:fill="FFFFFF"/>
        </w:rPr>
        <w:t>the applicant</w:t>
      </w:r>
      <w:r w:rsidRPr="00267F6C">
        <w:rPr>
          <w:rFonts w:ascii="Arial" w:hAnsi="Arial" w:cs="Arial"/>
          <w:shd w:val="clear" w:color="auto" w:fill="FFFFFF"/>
        </w:rPr>
        <w:t xml:space="preserve"> </w:t>
      </w:r>
      <w:r w:rsidR="00F2045C">
        <w:rPr>
          <w:rFonts w:ascii="Arial" w:hAnsi="Arial" w:cs="Arial"/>
          <w:shd w:val="clear" w:color="auto" w:fill="FFFFFF"/>
        </w:rPr>
        <w:t>has</w:t>
      </w:r>
      <w:r w:rsidRPr="00267F6C">
        <w:rPr>
          <w:rFonts w:ascii="Arial" w:hAnsi="Arial" w:cs="Arial"/>
          <w:shd w:val="clear" w:color="auto" w:fill="FFFFFF"/>
        </w:rPr>
        <w:t xml:space="preserve"> taken all reasonable steps to overturn the refusal decision; and</w:t>
      </w:r>
    </w:p>
    <w:p w14:paraId="1D44E245" w14:textId="5123817F" w:rsidR="00267F6C" w:rsidRPr="00267F6C" w:rsidRDefault="00267F6C" w:rsidP="00F65F99">
      <w:pPr>
        <w:spacing w:after="120" w:line="200" w:lineRule="exact"/>
        <w:ind w:left="720"/>
        <w:jc w:val="both"/>
        <w:rPr>
          <w:rFonts w:ascii="Arial" w:hAnsi="Arial" w:cs="Arial"/>
          <w:shd w:val="clear" w:color="auto" w:fill="FFFFFF"/>
        </w:rPr>
      </w:pPr>
      <w:r w:rsidRPr="00267F6C">
        <w:rPr>
          <w:rFonts w:ascii="Arial" w:hAnsi="Arial" w:cs="Arial"/>
          <w:shd w:val="clear" w:color="auto" w:fill="FFFFFF"/>
        </w:rPr>
        <w:t xml:space="preserve">f) the refusal was not the result of a foreseeable error on behalf of </w:t>
      </w:r>
      <w:r w:rsidR="00B012FC">
        <w:rPr>
          <w:rFonts w:ascii="Arial" w:hAnsi="Arial" w:cs="Arial"/>
          <w:shd w:val="clear" w:color="auto" w:fill="FFFFFF"/>
        </w:rPr>
        <w:t>the applicant</w:t>
      </w:r>
      <w:r w:rsidRPr="00267F6C">
        <w:rPr>
          <w:rFonts w:ascii="Arial" w:hAnsi="Arial" w:cs="Arial"/>
          <w:shd w:val="clear" w:color="auto" w:fill="FFFFFF"/>
        </w:rPr>
        <w:t xml:space="preserve"> or </w:t>
      </w:r>
      <w:r w:rsidR="00B012FC">
        <w:rPr>
          <w:rFonts w:ascii="Arial" w:hAnsi="Arial" w:cs="Arial"/>
          <w:shd w:val="clear" w:color="auto" w:fill="FFFFFF"/>
        </w:rPr>
        <w:t xml:space="preserve">the </w:t>
      </w:r>
      <w:r w:rsidR="00F65F99">
        <w:rPr>
          <w:rFonts w:ascii="Arial" w:hAnsi="Arial" w:cs="Arial"/>
          <w:shd w:val="clear" w:color="auto" w:fill="FFFFFF"/>
        </w:rPr>
        <w:t>candidate’s</w:t>
      </w:r>
      <w:r w:rsidRPr="00267F6C">
        <w:rPr>
          <w:rFonts w:ascii="Arial" w:hAnsi="Arial" w:cs="Arial"/>
          <w:shd w:val="clear" w:color="auto" w:fill="FFFFFF"/>
        </w:rPr>
        <w:t xml:space="preserve"> agent; and</w:t>
      </w:r>
    </w:p>
    <w:p w14:paraId="1E0A53AE" w14:textId="6DE1F905" w:rsidR="00B5683C" w:rsidRDefault="00267F6C" w:rsidP="00F65F99">
      <w:pPr>
        <w:spacing w:after="120" w:line="200" w:lineRule="exact"/>
        <w:ind w:left="720"/>
        <w:jc w:val="both"/>
        <w:rPr>
          <w:rFonts w:ascii="Arial" w:hAnsi="Arial" w:cs="Arial"/>
          <w:shd w:val="clear" w:color="auto" w:fill="FFFFFF"/>
        </w:rPr>
      </w:pPr>
      <w:r w:rsidRPr="00267F6C">
        <w:rPr>
          <w:rFonts w:ascii="Arial" w:hAnsi="Arial" w:cs="Arial"/>
          <w:shd w:val="clear" w:color="auto" w:fill="FFFFFF"/>
        </w:rPr>
        <w:t xml:space="preserve">g) the refusal did not result from fraudulent or misleading information submitted by </w:t>
      </w:r>
      <w:r w:rsidR="00B012FC">
        <w:rPr>
          <w:rFonts w:ascii="Arial" w:hAnsi="Arial" w:cs="Arial"/>
          <w:shd w:val="clear" w:color="auto" w:fill="FFFFFF"/>
        </w:rPr>
        <w:t>the applicant</w:t>
      </w:r>
      <w:r w:rsidRPr="00267F6C">
        <w:rPr>
          <w:rFonts w:ascii="Arial" w:hAnsi="Arial" w:cs="Arial"/>
          <w:shd w:val="clear" w:color="auto" w:fill="FFFFFF"/>
        </w:rPr>
        <w:t xml:space="preserve"> or </w:t>
      </w:r>
      <w:r w:rsidR="00B012FC">
        <w:rPr>
          <w:rFonts w:ascii="Arial" w:hAnsi="Arial" w:cs="Arial"/>
          <w:shd w:val="clear" w:color="auto" w:fill="FFFFFF"/>
        </w:rPr>
        <w:t xml:space="preserve">the </w:t>
      </w:r>
      <w:r w:rsidR="00F2045C">
        <w:rPr>
          <w:rFonts w:ascii="Arial" w:hAnsi="Arial" w:cs="Arial"/>
          <w:shd w:val="clear" w:color="auto" w:fill="FFFFFF"/>
        </w:rPr>
        <w:t>applicant</w:t>
      </w:r>
      <w:r w:rsidR="00F65F99">
        <w:rPr>
          <w:rFonts w:ascii="Arial" w:hAnsi="Arial" w:cs="Arial"/>
          <w:shd w:val="clear" w:color="auto" w:fill="FFFFFF"/>
        </w:rPr>
        <w:t>’s</w:t>
      </w:r>
      <w:r>
        <w:rPr>
          <w:rFonts w:ascii="Arial" w:hAnsi="Arial" w:cs="Arial"/>
          <w:shd w:val="clear" w:color="auto" w:fill="FFFFFF"/>
        </w:rPr>
        <w:t xml:space="preserve"> </w:t>
      </w:r>
      <w:r w:rsidRPr="00267F6C">
        <w:rPr>
          <w:rFonts w:ascii="Arial" w:hAnsi="Arial" w:cs="Arial"/>
          <w:shd w:val="clear" w:color="auto" w:fill="FFFFFF"/>
        </w:rPr>
        <w:t>agent.</w:t>
      </w:r>
    </w:p>
    <w:p w14:paraId="111B32D9" w14:textId="5B7A7663" w:rsidR="0050714E" w:rsidRPr="00F658EA" w:rsidRDefault="0050714E" w:rsidP="00F65F99">
      <w:pPr>
        <w:spacing w:after="120" w:line="200" w:lineRule="exact"/>
        <w:ind w:left="720"/>
        <w:jc w:val="both"/>
        <w:rPr>
          <w:rFonts w:ascii="Arial" w:hAnsi="Arial" w:cs="Arial"/>
          <w:shd w:val="clear" w:color="auto" w:fill="FFFFFF"/>
        </w:rPr>
      </w:pPr>
      <w:r>
        <w:rPr>
          <w:rFonts w:ascii="Arial" w:hAnsi="Arial" w:cs="Arial"/>
        </w:rPr>
        <w:t>Refer to Paragraph J regarding the administration charge.</w:t>
      </w:r>
    </w:p>
    <w:p w14:paraId="5ECEB681" w14:textId="0974C4C2" w:rsidR="00F873E8" w:rsidRPr="00F658EA" w:rsidRDefault="00F873E8" w:rsidP="0019119E">
      <w:pPr>
        <w:pStyle w:val="ListParagraph"/>
        <w:numPr>
          <w:ilvl w:val="0"/>
          <w:numId w:val="1"/>
        </w:numPr>
        <w:spacing w:after="120" w:line="240" w:lineRule="auto"/>
        <w:ind w:left="0" w:hanging="284"/>
        <w:jc w:val="both"/>
        <w:rPr>
          <w:rFonts w:ascii="Arial" w:hAnsi="Arial" w:cs="Arial"/>
          <w:u w:val="single"/>
          <w:shd w:val="clear" w:color="auto" w:fill="FFFFFF"/>
        </w:rPr>
      </w:pPr>
      <w:r w:rsidRPr="00F658EA">
        <w:rPr>
          <w:rFonts w:ascii="Arial" w:hAnsi="Arial" w:cs="Arial"/>
          <w:u w:val="single"/>
          <w:shd w:val="clear" w:color="auto" w:fill="FFFFFF"/>
        </w:rPr>
        <w:lastRenderedPageBreak/>
        <w:t xml:space="preserve">Applicants </w:t>
      </w:r>
      <w:r w:rsidR="00267F6C">
        <w:rPr>
          <w:rFonts w:ascii="Arial" w:hAnsi="Arial" w:cs="Arial"/>
          <w:u w:val="single"/>
          <w:shd w:val="clear" w:color="auto" w:fill="FFFFFF"/>
        </w:rPr>
        <w:t>fail</w:t>
      </w:r>
      <w:r w:rsidRPr="00F658EA">
        <w:rPr>
          <w:rFonts w:ascii="Arial" w:hAnsi="Arial" w:cs="Arial"/>
          <w:u w:val="single"/>
          <w:shd w:val="clear" w:color="auto" w:fill="FFFFFF"/>
        </w:rPr>
        <w:t xml:space="preserve"> to meet UKVI </w:t>
      </w:r>
      <w:r w:rsidR="00E92205" w:rsidRPr="00F658EA">
        <w:rPr>
          <w:rFonts w:ascii="Arial" w:hAnsi="Arial" w:cs="Arial"/>
          <w:u w:val="single"/>
          <w:shd w:val="clear" w:color="auto" w:fill="FFFFFF"/>
        </w:rPr>
        <w:t>requirements for issuing a CAS</w:t>
      </w:r>
      <w:r w:rsidR="002D211B">
        <w:rPr>
          <w:rFonts w:ascii="Arial" w:hAnsi="Arial" w:cs="Arial"/>
          <w:u w:val="single"/>
          <w:shd w:val="clear" w:color="auto" w:fill="FFFFFF"/>
        </w:rPr>
        <w:t xml:space="preserve"> or University </w:t>
      </w:r>
      <w:r w:rsidR="002D211B">
        <w:rPr>
          <w:rFonts w:ascii="Arial" w:hAnsi="Arial" w:cs="Arial"/>
          <w:u w:val="single"/>
          <w:shd w:val="clear" w:color="auto" w:fill="FFFFFF"/>
        </w:rPr>
        <w:t>Inability</w:t>
      </w:r>
      <w:r w:rsidR="002D211B">
        <w:rPr>
          <w:rFonts w:ascii="Arial" w:hAnsi="Arial" w:cs="Arial"/>
          <w:u w:val="single"/>
          <w:shd w:val="clear" w:color="auto" w:fill="FFFFFF"/>
        </w:rPr>
        <w:t xml:space="preserve"> to issue a </w:t>
      </w:r>
      <w:proofErr w:type="gramStart"/>
      <w:r w:rsidR="002D211B">
        <w:rPr>
          <w:rFonts w:ascii="Arial" w:hAnsi="Arial" w:cs="Arial"/>
          <w:u w:val="single"/>
          <w:shd w:val="clear" w:color="auto" w:fill="FFFFFF"/>
        </w:rPr>
        <w:t>CAS</w:t>
      </w:r>
      <w:proofErr w:type="gramEnd"/>
    </w:p>
    <w:p w14:paraId="59CB820E" w14:textId="02183786" w:rsidR="00DC44BF" w:rsidRDefault="002D211B" w:rsidP="0019119E">
      <w:pPr>
        <w:spacing w:after="120" w:line="240" w:lineRule="auto"/>
        <w:jc w:val="both"/>
        <w:rPr>
          <w:rFonts w:ascii="Arial" w:hAnsi="Arial" w:cs="Arial"/>
          <w:shd w:val="clear" w:color="auto" w:fill="FFFFFF"/>
        </w:rPr>
      </w:pPr>
      <w:r>
        <w:rPr>
          <w:rFonts w:ascii="Arial" w:hAnsi="Arial" w:cs="Arial"/>
          <w:shd w:val="clear" w:color="auto" w:fill="FFFFFF"/>
        </w:rPr>
        <w:t>R</w:t>
      </w:r>
      <w:r w:rsidR="00E92205" w:rsidRPr="00F658EA">
        <w:rPr>
          <w:rFonts w:ascii="Arial" w:hAnsi="Arial" w:cs="Arial"/>
          <w:shd w:val="clear" w:color="auto" w:fill="FFFFFF"/>
        </w:rPr>
        <w:t>efunds</w:t>
      </w:r>
      <w:r>
        <w:rPr>
          <w:rFonts w:ascii="Arial" w:hAnsi="Arial" w:cs="Arial"/>
          <w:shd w:val="clear" w:color="auto" w:fill="FFFFFF"/>
        </w:rPr>
        <w:t xml:space="preserve"> </w:t>
      </w:r>
      <w:r>
        <w:rPr>
          <w:rFonts w:ascii="Arial" w:hAnsi="Arial" w:cs="Arial"/>
          <w:shd w:val="clear" w:color="auto" w:fill="FFFFFF"/>
        </w:rPr>
        <w:t>minus the administration charge,</w:t>
      </w:r>
      <w:r w:rsidR="00E92205" w:rsidRPr="00F658EA">
        <w:rPr>
          <w:rFonts w:ascii="Arial" w:hAnsi="Arial" w:cs="Arial"/>
          <w:shd w:val="clear" w:color="auto" w:fill="FFFFFF"/>
        </w:rPr>
        <w:t xml:space="preserve"> will be made to applicants who have been refused a CAS </w:t>
      </w:r>
      <w:r w:rsidR="00602E56">
        <w:rPr>
          <w:rFonts w:ascii="Arial" w:hAnsi="Arial" w:cs="Arial"/>
          <w:shd w:val="clear" w:color="auto" w:fill="FFFFFF"/>
        </w:rPr>
        <w:t>for one of the reasons stated within the CAS policy</w:t>
      </w:r>
      <w:r w:rsidR="00267F6C">
        <w:rPr>
          <w:rFonts w:ascii="Arial" w:hAnsi="Arial" w:cs="Arial"/>
          <w:shd w:val="clear" w:color="auto" w:fill="FFFFFF"/>
        </w:rPr>
        <w:t xml:space="preserve"> or </w:t>
      </w:r>
      <w:r w:rsidR="00267F6C" w:rsidRPr="00267F6C">
        <w:rPr>
          <w:rFonts w:ascii="Arial" w:hAnsi="Arial" w:cs="Arial"/>
          <w:shd w:val="clear" w:color="auto" w:fill="FFFFFF"/>
        </w:rPr>
        <w:t xml:space="preserve">the University is unable to </w:t>
      </w:r>
      <w:r w:rsidR="00267F6C">
        <w:rPr>
          <w:rFonts w:ascii="Arial" w:hAnsi="Arial" w:cs="Arial"/>
          <w:shd w:val="clear" w:color="auto" w:fill="FFFFFF"/>
        </w:rPr>
        <w:t>issue</w:t>
      </w:r>
      <w:r w:rsidR="00267F6C" w:rsidRPr="00267F6C">
        <w:rPr>
          <w:rFonts w:ascii="Arial" w:hAnsi="Arial" w:cs="Arial"/>
          <w:shd w:val="clear" w:color="auto" w:fill="FFFFFF"/>
        </w:rPr>
        <w:t xml:space="preserve"> a CAS</w:t>
      </w:r>
      <w:r w:rsidR="00267F6C">
        <w:rPr>
          <w:rFonts w:ascii="Arial" w:hAnsi="Arial" w:cs="Arial"/>
          <w:shd w:val="clear" w:color="auto" w:fill="FFFFFF"/>
        </w:rPr>
        <w:t xml:space="preserve">, the </w:t>
      </w:r>
      <w:r w:rsidR="00267F6C" w:rsidRPr="00267F6C">
        <w:rPr>
          <w:rFonts w:ascii="Arial" w:hAnsi="Arial" w:cs="Arial"/>
          <w:shd w:val="clear" w:color="auto" w:fill="FFFFFF"/>
        </w:rPr>
        <w:t xml:space="preserve">deposit will be </w:t>
      </w:r>
      <w:r w:rsidR="00D54636">
        <w:rPr>
          <w:rFonts w:ascii="Arial" w:hAnsi="Arial" w:cs="Arial"/>
          <w:shd w:val="clear" w:color="auto" w:fill="FFFFFF"/>
        </w:rPr>
        <w:t xml:space="preserve">fully </w:t>
      </w:r>
      <w:r w:rsidR="00267F6C" w:rsidRPr="00267F6C">
        <w:rPr>
          <w:rFonts w:ascii="Arial" w:hAnsi="Arial" w:cs="Arial"/>
          <w:shd w:val="clear" w:color="auto" w:fill="FFFFFF"/>
        </w:rPr>
        <w:t>refunded unless this is because</w:t>
      </w:r>
      <w:r w:rsidR="00603FD6">
        <w:rPr>
          <w:rFonts w:ascii="Arial" w:hAnsi="Arial" w:cs="Arial"/>
          <w:shd w:val="clear" w:color="auto" w:fill="FFFFFF"/>
        </w:rPr>
        <w:t xml:space="preserve"> </w:t>
      </w:r>
      <w:r w:rsidR="00B012FC">
        <w:rPr>
          <w:rFonts w:ascii="Arial" w:hAnsi="Arial" w:cs="Arial"/>
          <w:shd w:val="clear" w:color="auto" w:fill="FFFFFF"/>
        </w:rPr>
        <w:t>the applicant</w:t>
      </w:r>
      <w:r w:rsidR="00267F6C" w:rsidRPr="00267F6C">
        <w:rPr>
          <w:rFonts w:ascii="Arial" w:hAnsi="Arial" w:cs="Arial"/>
          <w:shd w:val="clear" w:color="auto" w:fill="FFFFFF"/>
        </w:rPr>
        <w:t xml:space="preserve"> or </w:t>
      </w:r>
      <w:r w:rsidR="00B012FC">
        <w:rPr>
          <w:rFonts w:ascii="Arial" w:hAnsi="Arial" w:cs="Arial"/>
          <w:shd w:val="clear" w:color="auto" w:fill="FFFFFF"/>
        </w:rPr>
        <w:t xml:space="preserve">the </w:t>
      </w:r>
      <w:r w:rsidR="00F2045C">
        <w:rPr>
          <w:rFonts w:ascii="Arial" w:hAnsi="Arial" w:cs="Arial"/>
          <w:shd w:val="clear" w:color="auto" w:fill="FFFFFF"/>
        </w:rPr>
        <w:t>applicant</w:t>
      </w:r>
      <w:r w:rsidR="00F65F99">
        <w:rPr>
          <w:rFonts w:ascii="Arial" w:hAnsi="Arial" w:cs="Arial"/>
          <w:shd w:val="clear" w:color="auto" w:fill="FFFFFF"/>
        </w:rPr>
        <w:t>’s</w:t>
      </w:r>
      <w:r w:rsidR="00267F6C" w:rsidRPr="00267F6C">
        <w:rPr>
          <w:rFonts w:ascii="Arial" w:hAnsi="Arial" w:cs="Arial"/>
          <w:shd w:val="clear" w:color="auto" w:fill="FFFFFF"/>
        </w:rPr>
        <w:t xml:space="preserve"> agent </w:t>
      </w:r>
      <w:r>
        <w:rPr>
          <w:rFonts w:ascii="Arial" w:hAnsi="Arial" w:cs="Arial"/>
          <w:shd w:val="clear" w:color="auto" w:fill="FFFFFF"/>
        </w:rPr>
        <w:t>has</w:t>
      </w:r>
      <w:r w:rsidR="00267F6C" w:rsidRPr="00267F6C">
        <w:rPr>
          <w:rFonts w:ascii="Arial" w:hAnsi="Arial" w:cs="Arial"/>
          <w:shd w:val="clear" w:color="auto" w:fill="FFFFFF"/>
        </w:rPr>
        <w:t xml:space="preserve"> withheld or provided misleading/ fraudulent information to the University</w:t>
      </w:r>
      <w:r w:rsidR="00603FD6">
        <w:rPr>
          <w:rFonts w:ascii="Arial" w:hAnsi="Arial" w:cs="Arial"/>
          <w:shd w:val="clear" w:color="auto" w:fill="FFFFFF"/>
        </w:rPr>
        <w:t>.</w:t>
      </w:r>
      <w:r w:rsidR="00984300" w:rsidRPr="00F658EA">
        <w:rPr>
          <w:rFonts w:ascii="Arial" w:hAnsi="Arial" w:cs="Arial"/>
          <w:shd w:val="clear" w:color="auto" w:fill="FFFFFF"/>
        </w:rPr>
        <w:t xml:space="preserve"> To request a refund, candidates must complete </w:t>
      </w:r>
      <w:r w:rsidR="00533DFD" w:rsidRPr="00F658EA">
        <w:rPr>
          <w:rFonts w:ascii="Arial" w:hAnsi="Arial" w:cs="Arial"/>
          <w:shd w:val="clear" w:color="auto" w:fill="FFFFFF"/>
        </w:rPr>
        <w:t xml:space="preserve">and </w:t>
      </w:r>
      <w:r w:rsidR="00267F6C">
        <w:rPr>
          <w:rFonts w:ascii="Arial" w:hAnsi="Arial" w:cs="Arial"/>
          <w:shd w:val="clear" w:color="auto" w:fill="FFFFFF"/>
        </w:rPr>
        <w:t>sign</w:t>
      </w:r>
      <w:r w:rsidR="00533DFD" w:rsidRPr="00F658EA">
        <w:rPr>
          <w:rFonts w:ascii="Arial" w:hAnsi="Arial" w:cs="Arial"/>
          <w:shd w:val="clear" w:color="auto" w:fill="FFFFFF"/>
        </w:rPr>
        <w:t xml:space="preserve"> a</w:t>
      </w:r>
      <w:r w:rsidR="00984300" w:rsidRPr="00F658EA">
        <w:rPr>
          <w:rFonts w:ascii="Arial" w:hAnsi="Arial" w:cs="Arial"/>
          <w:shd w:val="clear" w:color="auto" w:fill="FFFFFF"/>
        </w:rPr>
        <w:t xml:space="preserve"> refund </w:t>
      </w:r>
      <w:r w:rsidR="00D85211" w:rsidRPr="00F658EA">
        <w:rPr>
          <w:rFonts w:ascii="Arial" w:hAnsi="Arial" w:cs="Arial"/>
          <w:shd w:val="clear" w:color="auto" w:fill="FFFFFF"/>
        </w:rPr>
        <w:t xml:space="preserve">form. </w:t>
      </w:r>
      <w:r w:rsidR="00267F6C">
        <w:rPr>
          <w:rFonts w:ascii="Arial" w:hAnsi="Arial" w:cs="Arial"/>
          <w:shd w:val="clear" w:color="auto" w:fill="FFFFFF"/>
        </w:rPr>
        <w:t>Candidates’</w:t>
      </w:r>
      <w:r w:rsidR="00DC44BF" w:rsidRPr="00F658EA">
        <w:rPr>
          <w:rFonts w:ascii="Arial" w:hAnsi="Arial" w:cs="Arial"/>
          <w:shd w:val="clear" w:color="auto" w:fill="FFFFFF"/>
        </w:rPr>
        <w:t xml:space="preserve"> refund </w:t>
      </w:r>
      <w:r w:rsidR="00267F6C">
        <w:rPr>
          <w:rFonts w:ascii="Arial" w:hAnsi="Arial" w:cs="Arial"/>
          <w:shd w:val="clear" w:color="auto" w:fill="FFFFFF"/>
        </w:rPr>
        <w:t>requests</w:t>
      </w:r>
      <w:r w:rsidR="00DC44BF" w:rsidRPr="00F658EA">
        <w:rPr>
          <w:rFonts w:ascii="Arial" w:hAnsi="Arial" w:cs="Arial"/>
          <w:shd w:val="clear" w:color="auto" w:fill="FFFFFF"/>
        </w:rPr>
        <w:t xml:space="preserve"> will be processed </w:t>
      </w:r>
      <w:r w:rsidR="00267F6C">
        <w:rPr>
          <w:rFonts w:ascii="Arial" w:hAnsi="Arial" w:cs="Arial"/>
          <w:shd w:val="clear" w:color="auto" w:fill="FFFFFF"/>
        </w:rPr>
        <w:t>within</w:t>
      </w:r>
      <w:r w:rsidR="00DC44BF" w:rsidRPr="00F658EA">
        <w:rPr>
          <w:rFonts w:ascii="Arial" w:hAnsi="Arial" w:cs="Arial"/>
          <w:shd w:val="clear" w:color="auto" w:fill="FFFFFF"/>
        </w:rPr>
        <w:t xml:space="preserve"> </w:t>
      </w:r>
      <w:r w:rsidR="00295740">
        <w:rPr>
          <w:rFonts w:ascii="Arial" w:hAnsi="Arial" w:cs="Arial"/>
          <w:shd w:val="clear" w:color="auto" w:fill="FFFFFF"/>
        </w:rPr>
        <w:t>14</w:t>
      </w:r>
      <w:r w:rsidR="00DC44BF" w:rsidRPr="00F658EA">
        <w:rPr>
          <w:rFonts w:ascii="Arial" w:hAnsi="Arial" w:cs="Arial"/>
          <w:shd w:val="clear" w:color="auto" w:fill="FFFFFF"/>
        </w:rPr>
        <w:t xml:space="preserve"> </w:t>
      </w:r>
      <w:proofErr w:type="spellStart"/>
      <w:r w:rsidR="00267F6C">
        <w:rPr>
          <w:rFonts w:ascii="Arial" w:hAnsi="Arial" w:cs="Arial"/>
          <w:shd w:val="clear" w:color="auto" w:fill="FFFFFF"/>
        </w:rPr>
        <w:t>days</w:t>
      </w:r>
      <w:r w:rsidR="00DC44BF" w:rsidRPr="00F658EA">
        <w:rPr>
          <w:rFonts w:ascii="Arial" w:hAnsi="Arial" w:cs="Arial"/>
          <w:shd w:val="clear" w:color="auto" w:fill="FFFFFF"/>
        </w:rPr>
        <w:t xml:space="preserve"> time</w:t>
      </w:r>
      <w:proofErr w:type="spellEnd"/>
      <w:r w:rsidR="00DC44BF" w:rsidRPr="00F658EA">
        <w:rPr>
          <w:rFonts w:ascii="Arial" w:hAnsi="Arial" w:cs="Arial"/>
          <w:shd w:val="clear" w:color="auto" w:fill="FFFFFF"/>
        </w:rPr>
        <w:t xml:space="preserve"> frame, as per UK regulation</w:t>
      </w:r>
      <w:r w:rsidR="00F2045C">
        <w:rPr>
          <w:rFonts w:ascii="Arial" w:hAnsi="Arial" w:cs="Arial"/>
          <w:shd w:val="clear" w:color="auto" w:fill="FFFFFF"/>
        </w:rPr>
        <w:t>s</w:t>
      </w:r>
      <w:r w:rsidR="00DC44BF" w:rsidRPr="00F658EA">
        <w:rPr>
          <w:rFonts w:ascii="Arial" w:hAnsi="Arial" w:cs="Arial"/>
          <w:shd w:val="clear" w:color="auto" w:fill="FFFFFF"/>
        </w:rPr>
        <w:t>.</w:t>
      </w:r>
    </w:p>
    <w:p w14:paraId="5927EA99" w14:textId="6B5FD57B" w:rsidR="0050714E" w:rsidRDefault="0050714E" w:rsidP="0019119E">
      <w:pPr>
        <w:spacing w:after="120" w:line="240" w:lineRule="auto"/>
        <w:jc w:val="both"/>
        <w:rPr>
          <w:rFonts w:ascii="Arial" w:hAnsi="Arial" w:cs="Arial"/>
          <w:shd w:val="clear" w:color="auto" w:fill="FFFFFF"/>
        </w:rPr>
      </w:pPr>
      <w:r>
        <w:rPr>
          <w:rFonts w:ascii="Arial" w:hAnsi="Arial" w:cs="Arial"/>
        </w:rPr>
        <w:t>Refer to Paragraph J regarding the administration charge.</w:t>
      </w:r>
    </w:p>
    <w:p w14:paraId="331CC840" w14:textId="77777777" w:rsidR="00AE063D" w:rsidRPr="00F658EA" w:rsidRDefault="00AE063D" w:rsidP="0019119E">
      <w:pPr>
        <w:spacing w:after="120" w:line="240" w:lineRule="auto"/>
        <w:jc w:val="both"/>
        <w:rPr>
          <w:rFonts w:ascii="Arial" w:hAnsi="Arial" w:cs="Arial"/>
          <w:shd w:val="clear" w:color="auto" w:fill="FFFFFF"/>
        </w:rPr>
      </w:pPr>
    </w:p>
    <w:p w14:paraId="720DEC6C" w14:textId="63D5F748" w:rsidR="004036BC" w:rsidRPr="00F658EA" w:rsidRDefault="004036BC" w:rsidP="0019119E">
      <w:pPr>
        <w:pStyle w:val="ListParagraph"/>
        <w:numPr>
          <w:ilvl w:val="0"/>
          <w:numId w:val="1"/>
        </w:numPr>
        <w:spacing w:after="120" w:line="240" w:lineRule="auto"/>
        <w:ind w:left="0" w:hanging="284"/>
        <w:jc w:val="both"/>
        <w:rPr>
          <w:rFonts w:ascii="Arial" w:hAnsi="Arial" w:cs="Arial"/>
          <w:u w:val="single"/>
          <w:shd w:val="clear" w:color="auto" w:fill="FFFFFF"/>
        </w:rPr>
      </w:pPr>
      <w:r w:rsidRPr="00F658EA">
        <w:rPr>
          <w:rFonts w:ascii="Arial" w:hAnsi="Arial" w:cs="Arial"/>
          <w:u w:val="single"/>
          <w:shd w:val="clear" w:color="auto" w:fill="FFFFFF"/>
        </w:rPr>
        <w:t xml:space="preserve">Applicants </w:t>
      </w:r>
      <w:r w:rsidR="00267F6C">
        <w:rPr>
          <w:rFonts w:ascii="Arial" w:hAnsi="Arial" w:cs="Arial"/>
          <w:u w:val="single"/>
          <w:shd w:val="clear" w:color="auto" w:fill="FFFFFF"/>
        </w:rPr>
        <w:t>fail</w:t>
      </w:r>
      <w:r w:rsidRPr="00F658EA">
        <w:rPr>
          <w:rFonts w:ascii="Arial" w:hAnsi="Arial" w:cs="Arial"/>
          <w:u w:val="single"/>
          <w:shd w:val="clear" w:color="auto" w:fill="FFFFFF"/>
        </w:rPr>
        <w:t xml:space="preserve"> to meet academic or English language conditions of the </w:t>
      </w:r>
      <w:proofErr w:type="gramStart"/>
      <w:r w:rsidRPr="00F658EA">
        <w:rPr>
          <w:rFonts w:ascii="Arial" w:hAnsi="Arial" w:cs="Arial"/>
          <w:u w:val="single"/>
          <w:shd w:val="clear" w:color="auto" w:fill="FFFFFF"/>
        </w:rPr>
        <w:t>offer</w:t>
      </w:r>
      <w:proofErr w:type="gramEnd"/>
    </w:p>
    <w:p w14:paraId="32A93D2A" w14:textId="77777777" w:rsidR="00B5683C" w:rsidRPr="00F658EA" w:rsidRDefault="00B5683C" w:rsidP="0019119E">
      <w:pPr>
        <w:pStyle w:val="ListParagraph"/>
        <w:spacing w:after="120" w:line="200" w:lineRule="exact"/>
        <w:ind w:left="0"/>
        <w:jc w:val="both"/>
        <w:rPr>
          <w:rFonts w:ascii="Arial" w:hAnsi="Arial" w:cs="Arial"/>
          <w:shd w:val="clear" w:color="auto" w:fill="FFFFFF"/>
        </w:rPr>
      </w:pPr>
    </w:p>
    <w:p w14:paraId="1B33E90B" w14:textId="650135FC" w:rsidR="004036BC" w:rsidRDefault="004036BC" w:rsidP="0019119E">
      <w:pPr>
        <w:spacing w:after="120" w:line="240" w:lineRule="auto"/>
        <w:jc w:val="both"/>
        <w:rPr>
          <w:rFonts w:ascii="Arial" w:hAnsi="Arial" w:cs="Arial"/>
          <w:shd w:val="clear" w:color="auto" w:fill="FFFFFF"/>
        </w:rPr>
      </w:pPr>
      <w:r w:rsidRPr="00F658EA">
        <w:rPr>
          <w:rFonts w:ascii="Arial" w:hAnsi="Arial" w:cs="Arial"/>
          <w:shd w:val="clear" w:color="auto" w:fill="FFFFFF"/>
        </w:rPr>
        <w:t xml:space="preserve">If the applicant fails to meet the conditions that may be attached to the offer and is rejected from the course on academic </w:t>
      </w:r>
      <w:r w:rsidR="00B5683C" w:rsidRPr="00F658EA">
        <w:rPr>
          <w:rFonts w:ascii="Arial" w:hAnsi="Arial" w:cs="Arial"/>
          <w:shd w:val="clear" w:color="auto" w:fill="FFFFFF"/>
        </w:rPr>
        <w:t>grounds,</w:t>
      </w:r>
      <w:r w:rsidRPr="00F658EA">
        <w:rPr>
          <w:rFonts w:ascii="Arial" w:hAnsi="Arial" w:cs="Arial"/>
          <w:shd w:val="clear" w:color="auto" w:fill="FFFFFF"/>
        </w:rPr>
        <w:t xml:space="preserve"> then a refund </w:t>
      </w:r>
      <w:r w:rsidR="002D211B">
        <w:rPr>
          <w:rFonts w:ascii="Arial" w:hAnsi="Arial" w:cs="Arial"/>
          <w:shd w:val="clear" w:color="auto" w:fill="FFFFFF"/>
        </w:rPr>
        <w:t>minus the administration charge</w:t>
      </w:r>
      <w:r w:rsidR="002D211B" w:rsidRPr="00267F6C">
        <w:rPr>
          <w:rFonts w:ascii="Arial" w:hAnsi="Arial" w:cs="Arial"/>
          <w:shd w:val="clear" w:color="auto" w:fill="FFFFFF"/>
        </w:rPr>
        <w:t xml:space="preserve"> </w:t>
      </w:r>
      <w:r w:rsidRPr="00F658EA">
        <w:rPr>
          <w:rFonts w:ascii="Arial" w:hAnsi="Arial" w:cs="Arial"/>
          <w:shd w:val="clear" w:color="auto" w:fill="FFFFFF"/>
        </w:rPr>
        <w:t>will be made. A refund will only be made if the University is satisfied that sufficient evidence has been shown proving that the student made a genuine effort to meet the conditions.</w:t>
      </w:r>
    </w:p>
    <w:p w14:paraId="199B0725" w14:textId="6B6DDB39" w:rsidR="0050714E" w:rsidRPr="00F658EA" w:rsidRDefault="0050714E" w:rsidP="0019119E">
      <w:pPr>
        <w:spacing w:after="120" w:line="240" w:lineRule="auto"/>
        <w:jc w:val="both"/>
        <w:rPr>
          <w:rFonts w:ascii="Arial" w:hAnsi="Arial" w:cs="Arial"/>
          <w:shd w:val="clear" w:color="auto" w:fill="FFFFFF"/>
        </w:rPr>
      </w:pPr>
      <w:r>
        <w:rPr>
          <w:rFonts w:ascii="Arial" w:hAnsi="Arial" w:cs="Arial"/>
        </w:rPr>
        <w:t>Refer to Paragraph J regarding the administration charge.</w:t>
      </w:r>
    </w:p>
    <w:p w14:paraId="25CEE1FC" w14:textId="77777777" w:rsidR="00B5683C" w:rsidRPr="00F658EA" w:rsidRDefault="00B5683C" w:rsidP="0019119E">
      <w:pPr>
        <w:spacing w:after="120" w:line="200" w:lineRule="exact"/>
        <w:jc w:val="both"/>
        <w:rPr>
          <w:rFonts w:ascii="Arial" w:hAnsi="Arial" w:cs="Arial"/>
          <w:shd w:val="clear" w:color="auto" w:fill="FFFFFF"/>
        </w:rPr>
      </w:pPr>
    </w:p>
    <w:p w14:paraId="317FFD93" w14:textId="716E09B7" w:rsidR="004036BC" w:rsidRPr="00F658EA" w:rsidRDefault="004036BC" w:rsidP="0019119E">
      <w:pPr>
        <w:pStyle w:val="ListParagraph"/>
        <w:numPr>
          <w:ilvl w:val="0"/>
          <w:numId w:val="1"/>
        </w:numPr>
        <w:spacing w:after="120" w:line="200" w:lineRule="exact"/>
        <w:ind w:left="284" w:hanging="284"/>
        <w:jc w:val="both"/>
        <w:rPr>
          <w:rFonts w:ascii="Arial" w:hAnsi="Arial" w:cs="Arial"/>
          <w:u w:val="single"/>
          <w:shd w:val="clear" w:color="auto" w:fill="FFFFFF"/>
        </w:rPr>
      </w:pPr>
      <w:r w:rsidRPr="00F658EA">
        <w:rPr>
          <w:rFonts w:ascii="Arial" w:hAnsi="Arial" w:cs="Arial"/>
          <w:u w:val="single"/>
          <w:shd w:val="clear" w:color="auto" w:fill="FFFFFF"/>
        </w:rPr>
        <w:t>Applicants fails to be awarded external funding (where no waiver has been applied)</w:t>
      </w:r>
    </w:p>
    <w:p w14:paraId="55D898E2" w14:textId="77777777" w:rsidR="00B5683C" w:rsidRPr="00F658EA" w:rsidRDefault="00B5683C" w:rsidP="0019119E">
      <w:pPr>
        <w:pStyle w:val="ListParagraph"/>
        <w:spacing w:after="120" w:line="200" w:lineRule="exact"/>
        <w:jc w:val="both"/>
        <w:rPr>
          <w:rFonts w:ascii="Arial" w:hAnsi="Arial" w:cs="Arial"/>
          <w:u w:val="single"/>
          <w:shd w:val="clear" w:color="auto" w:fill="FFFFFF"/>
        </w:rPr>
      </w:pPr>
    </w:p>
    <w:p w14:paraId="162FBB2F" w14:textId="388CE09E" w:rsidR="004036BC" w:rsidRPr="00F658EA" w:rsidRDefault="004036BC" w:rsidP="0019119E">
      <w:pPr>
        <w:spacing w:after="120"/>
        <w:jc w:val="both"/>
        <w:rPr>
          <w:rFonts w:ascii="Arial" w:hAnsi="Arial" w:cs="Arial"/>
          <w:shd w:val="clear" w:color="auto" w:fill="FFFFFF"/>
        </w:rPr>
      </w:pPr>
      <w:r w:rsidRPr="00F658EA">
        <w:rPr>
          <w:rFonts w:ascii="Arial" w:hAnsi="Arial" w:cs="Arial"/>
          <w:shd w:val="clear" w:color="auto" w:fill="FFFFFF"/>
        </w:rPr>
        <w:t>If the applicant has paid a deposit while awaiting the outcome of a funding application for a loan, scholarship or sponsorship and this funding has been subsequently denied then a refund</w:t>
      </w:r>
      <w:r w:rsidR="00D10A5C" w:rsidRPr="00D10A5C">
        <w:rPr>
          <w:rFonts w:ascii="Arial" w:hAnsi="Arial" w:cs="Arial"/>
          <w:shd w:val="clear" w:color="auto" w:fill="FFFFFF"/>
        </w:rPr>
        <w:t xml:space="preserve"> </w:t>
      </w:r>
      <w:r w:rsidR="00D10A5C">
        <w:rPr>
          <w:rFonts w:ascii="Arial" w:hAnsi="Arial" w:cs="Arial"/>
          <w:shd w:val="clear" w:color="auto" w:fill="FFFFFF"/>
        </w:rPr>
        <w:t>minus the administration charge,</w:t>
      </w:r>
      <w:r w:rsidR="00D10A5C" w:rsidRPr="00267F6C">
        <w:rPr>
          <w:rFonts w:ascii="Arial" w:hAnsi="Arial" w:cs="Arial"/>
          <w:shd w:val="clear" w:color="auto" w:fill="FFFFFF"/>
        </w:rPr>
        <w:t xml:space="preserve"> </w:t>
      </w:r>
      <w:r w:rsidRPr="00F658EA">
        <w:rPr>
          <w:rFonts w:ascii="Arial" w:hAnsi="Arial" w:cs="Arial"/>
          <w:shd w:val="clear" w:color="auto" w:fill="FFFFFF"/>
        </w:rPr>
        <w:t>can be made. The applicant will need to provide evidence that an application for funding has been denied.</w:t>
      </w:r>
    </w:p>
    <w:p w14:paraId="5B829D91" w14:textId="7BF92233" w:rsidR="00B5683C" w:rsidRDefault="0050714E" w:rsidP="0019119E">
      <w:pPr>
        <w:spacing w:after="120"/>
        <w:jc w:val="both"/>
        <w:rPr>
          <w:rFonts w:ascii="Arial" w:hAnsi="Arial" w:cs="Arial"/>
        </w:rPr>
      </w:pPr>
      <w:r>
        <w:rPr>
          <w:rFonts w:ascii="Arial" w:hAnsi="Arial" w:cs="Arial"/>
        </w:rPr>
        <w:t>Refer to Paragraph J regarding the administration charge.</w:t>
      </w:r>
    </w:p>
    <w:p w14:paraId="1FA203FA" w14:textId="77777777" w:rsidR="0050714E" w:rsidRPr="00F658EA" w:rsidRDefault="0050714E" w:rsidP="0019119E">
      <w:pPr>
        <w:spacing w:after="120"/>
        <w:jc w:val="both"/>
        <w:rPr>
          <w:rFonts w:ascii="Arial" w:hAnsi="Arial" w:cs="Arial"/>
          <w:shd w:val="clear" w:color="auto" w:fill="FFFFFF"/>
        </w:rPr>
      </w:pPr>
    </w:p>
    <w:p w14:paraId="402CB831" w14:textId="56F8E66A" w:rsidR="004036BC" w:rsidRPr="00F658EA" w:rsidRDefault="004036BC" w:rsidP="0019119E">
      <w:pPr>
        <w:pStyle w:val="ListParagraph"/>
        <w:numPr>
          <w:ilvl w:val="0"/>
          <w:numId w:val="1"/>
        </w:numPr>
        <w:spacing w:after="120" w:line="200" w:lineRule="exact"/>
        <w:ind w:left="284" w:hanging="284"/>
        <w:jc w:val="both"/>
        <w:rPr>
          <w:rFonts w:ascii="Arial" w:hAnsi="Arial" w:cs="Arial"/>
          <w:u w:val="single"/>
          <w:shd w:val="clear" w:color="auto" w:fill="FFFFFF"/>
        </w:rPr>
      </w:pPr>
      <w:r w:rsidRPr="00F658EA">
        <w:rPr>
          <w:rFonts w:ascii="Arial" w:hAnsi="Arial" w:cs="Arial"/>
          <w:u w:val="single"/>
          <w:shd w:val="clear" w:color="auto" w:fill="FFFFFF"/>
        </w:rPr>
        <w:t xml:space="preserve">University cancels </w:t>
      </w:r>
      <w:proofErr w:type="spellStart"/>
      <w:r w:rsidRPr="00F658EA">
        <w:rPr>
          <w:rFonts w:ascii="Arial" w:hAnsi="Arial" w:cs="Arial"/>
          <w:u w:val="single"/>
          <w:shd w:val="clear" w:color="auto" w:fill="FFFFFF"/>
        </w:rPr>
        <w:t>programme</w:t>
      </w:r>
      <w:proofErr w:type="spellEnd"/>
    </w:p>
    <w:p w14:paraId="3285ED99" w14:textId="77777777" w:rsidR="00B5683C" w:rsidRPr="00F658EA" w:rsidRDefault="00B5683C" w:rsidP="0019119E">
      <w:pPr>
        <w:pStyle w:val="ListParagraph"/>
        <w:spacing w:after="120" w:line="200" w:lineRule="exact"/>
        <w:jc w:val="both"/>
        <w:rPr>
          <w:rFonts w:ascii="Arial" w:hAnsi="Arial" w:cs="Arial"/>
          <w:u w:val="single"/>
          <w:shd w:val="clear" w:color="auto" w:fill="FFFFFF"/>
        </w:rPr>
      </w:pPr>
    </w:p>
    <w:p w14:paraId="0EA2F989" w14:textId="7FAA8F77" w:rsidR="004036BC" w:rsidRPr="00F658EA" w:rsidRDefault="004036BC" w:rsidP="0019119E">
      <w:pPr>
        <w:spacing w:after="120" w:line="240" w:lineRule="auto"/>
        <w:jc w:val="both"/>
        <w:rPr>
          <w:rFonts w:ascii="Arial" w:hAnsi="Arial" w:cs="Arial"/>
          <w:shd w:val="clear" w:color="auto" w:fill="FFFFFF"/>
        </w:rPr>
      </w:pPr>
      <w:r w:rsidRPr="00F658EA">
        <w:rPr>
          <w:rFonts w:ascii="Arial" w:hAnsi="Arial" w:cs="Arial"/>
          <w:shd w:val="clear" w:color="auto" w:fill="FFFFFF"/>
        </w:rPr>
        <w:t xml:space="preserve">If the University cancels the </w:t>
      </w:r>
      <w:proofErr w:type="spellStart"/>
      <w:r w:rsidRPr="00F658EA">
        <w:rPr>
          <w:rFonts w:ascii="Arial" w:hAnsi="Arial" w:cs="Arial"/>
          <w:shd w:val="clear" w:color="auto" w:fill="FFFFFF"/>
        </w:rPr>
        <w:t>programme</w:t>
      </w:r>
      <w:proofErr w:type="spellEnd"/>
      <w:r w:rsidRPr="00F658EA">
        <w:rPr>
          <w:rFonts w:ascii="Arial" w:hAnsi="Arial" w:cs="Arial"/>
          <w:shd w:val="clear" w:color="auto" w:fill="FFFFFF"/>
        </w:rPr>
        <w:t xml:space="preserve"> for which the applicant has accepted an </w:t>
      </w:r>
      <w:r w:rsidR="004C48C4" w:rsidRPr="00F658EA">
        <w:rPr>
          <w:rFonts w:ascii="Arial" w:hAnsi="Arial" w:cs="Arial"/>
          <w:shd w:val="clear" w:color="auto" w:fill="FFFFFF"/>
        </w:rPr>
        <w:t>offer,</w:t>
      </w:r>
      <w:r w:rsidRPr="00F658EA">
        <w:rPr>
          <w:rFonts w:ascii="Arial" w:hAnsi="Arial" w:cs="Arial"/>
          <w:shd w:val="clear" w:color="auto" w:fill="FFFFFF"/>
        </w:rPr>
        <w:t xml:space="preserve"> then all fees paid will be refunded.</w:t>
      </w:r>
    </w:p>
    <w:p w14:paraId="48525529" w14:textId="77777777" w:rsidR="00B5683C" w:rsidRPr="00F658EA" w:rsidRDefault="00B5683C" w:rsidP="0019119E">
      <w:pPr>
        <w:spacing w:after="120" w:line="200" w:lineRule="exact"/>
        <w:jc w:val="both"/>
        <w:rPr>
          <w:rFonts w:ascii="Arial" w:hAnsi="Arial" w:cs="Arial"/>
          <w:shd w:val="clear" w:color="auto" w:fill="FFFFFF"/>
        </w:rPr>
      </w:pPr>
    </w:p>
    <w:p w14:paraId="1D4BA60F" w14:textId="7BB4A4B6" w:rsidR="004036BC" w:rsidRPr="00F658EA" w:rsidRDefault="004036BC" w:rsidP="0019119E">
      <w:pPr>
        <w:pStyle w:val="ListParagraph"/>
        <w:numPr>
          <w:ilvl w:val="0"/>
          <w:numId w:val="1"/>
        </w:numPr>
        <w:spacing w:after="120" w:line="200" w:lineRule="exact"/>
        <w:ind w:left="284" w:hanging="284"/>
        <w:jc w:val="both"/>
        <w:rPr>
          <w:rFonts w:ascii="Arial" w:hAnsi="Arial" w:cs="Arial"/>
          <w:u w:val="single"/>
          <w:shd w:val="clear" w:color="auto" w:fill="FFFFFF"/>
        </w:rPr>
      </w:pPr>
      <w:r w:rsidRPr="00F658EA">
        <w:rPr>
          <w:rFonts w:ascii="Arial" w:hAnsi="Arial" w:cs="Arial"/>
          <w:u w:val="single"/>
          <w:shd w:val="clear" w:color="auto" w:fill="FFFFFF"/>
        </w:rPr>
        <w:t>Deferral to later session</w:t>
      </w:r>
    </w:p>
    <w:p w14:paraId="58F64B53" w14:textId="77777777" w:rsidR="00B5683C" w:rsidRPr="00F658EA" w:rsidRDefault="00B5683C" w:rsidP="0019119E">
      <w:pPr>
        <w:pStyle w:val="ListParagraph"/>
        <w:spacing w:after="120" w:line="200" w:lineRule="exact"/>
        <w:jc w:val="both"/>
        <w:rPr>
          <w:rFonts w:ascii="Arial" w:hAnsi="Arial" w:cs="Arial"/>
          <w:u w:val="single"/>
          <w:shd w:val="clear" w:color="auto" w:fill="FFFFFF"/>
        </w:rPr>
      </w:pPr>
    </w:p>
    <w:p w14:paraId="7A2E4425" w14:textId="4C263758" w:rsidR="004036BC" w:rsidRPr="00F658EA" w:rsidRDefault="004036BC" w:rsidP="0019119E">
      <w:pPr>
        <w:spacing w:after="120" w:line="240" w:lineRule="auto"/>
        <w:jc w:val="both"/>
        <w:rPr>
          <w:rFonts w:ascii="Arial" w:hAnsi="Arial" w:cs="Arial"/>
        </w:rPr>
      </w:pPr>
      <w:r w:rsidRPr="00F658EA">
        <w:rPr>
          <w:rStyle w:val="Strong"/>
          <w:rFonts w:ascii="Arial" w:hAnsi="Arial" w:cs="Arial"/>
        </w:rPr>
        <w:t>F1</w:t>
      </w:r>
      <w:r w:rsidRPr="00F658EA">
        <w:rPr>
          <w:rFonts w:ascii="Arial" w:hAnsi="Arial" w:cs="Arial"/>
        </w:rPr>
        <w:t xml:space="preserve"> – If the applicant arrives and wishes to defer to a later session, the deposit can be transferred to the next intake once evidence is received that the applicant has left the UK and returned home. UKVI regulations require the University to report all applicants who arrive and do not </w:t>
      </w:r>
      <w:proofErr w:type="spellStart"/>
      <w:r w:rsidRPr="00F658EA">
        <w:rPr>
          <w:rFonts w:ascii="Arial" w:hAnsi="Arial" w:cs="Arial"/>
        </w:rPr>
        <w:t>enrol</w:t>
      </w:r>
      <w:proofErr w:type="spellEnd"/>
      <w:r w:rsidRPr="00F658EA">
        <w:rPr>
          <w:rFonts w:ascii="Arial" w:hAnsi="Arial" w:cs="Arial"/>
        </w:rPr>
        <w:t xml:space="preserve">. Where the deposit rate and/or the fee for a later intake increases, the applicant will be required to pay the fees applicable for the intake in which they </w:t>
      </w:r>
      <w:proofErr w:type="spellStart"/>
      <w:r w:rsidRPr="00F658EA">
        <w:rPr>
          <w:rFonts w:ascii="Arial" w:hAnsi="Arial" w:cs="Arial"/>
        </w:rPr>
        <w:t>enrol</w:t>
      </w:r>
      <w:proofErr w:type="spellEnd"/>
      <w:r w:rsidRPr="00F658EA">
        <w:rPr>
          <w:rFonts w:ascii="Arial" w:hAnsi="Arial" w:cs="Arial"/>
        </w:rPr>
        <w:t>. The deposit may be carried forward for one year, should the applicant choose to defer for a second year the deposit will be forfeited and treated as a withdrawal (see below).</w:t>
      </w:r>
    </w:p>
    <w:p w14:paraId="7126004F" w14:textId="77777777" w:rsidR="00B5683C" w:rsidRPr="00F658EA" w:rsidRDefault="00B5683C" w:rsidP="0019119E">
      <w:pPr>
        <w:spacing w:after="120" w:line="180" w:lineRule="exact"/>
        <w:jc w:val="both"/>
        <w:rPr>
          <w:rFonts w:ascii="Arial" w:hAnsi="Arial" w:cs="Arial"/>
        </w:rPr>
      </w:pPr>
    </w:p>
    <w:p w14:paraId="5BF93035" w14:textId="04906CF7" w:rsidR="004036BC" w:rsidRPr="00F658EA"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Fonts w:ascii="Arial" w:hAnsi="Arial" w:cs="Arial"/>
          <w:sz w:val="22"/>
          <w:szCs w:val="22"/>
        </w:rPr>
        <w:t>This policy will only be varied if the applicant produces evidence of genuine grounds for deferral; this will include the late issue of the visa.</w:t>
      </w:r>
    </w:p>
    <w:p w14:paraId="33B1002B" w14:textId="77777777" w:rsidR="00B5683C" w:rsidRPr="00F658EA" w:rsidRDefault="00B5683C" w:rsidP="0019119E">
      <w:pPr>
        <w:pStyle w:val="NormalWeb"/>
        <w:shd w:val="clear" w:color="auto" w:fill="FFFFFF"/>
        <w:spacing w:before="0" w:beforeAutospacing="0" w:after="120" w:afterAutospacing="0" w:line="200" w:lineRule="exact"/>
        <w:jc w:val="both"/>
        <w:rPr>
          <w:rFonts w:ascii="Arial" w:hAnsi="Arial" w:cs="Arial"/>
          <w:sz w:val="22"/>
          <w:szCs w:val="22"/>
        </w:rPr>
      </w:pPr>
    </w:p>
    <w:p w14:paraId="01BB4955" w14:textId="5AE93FE2" w:rsidR="004036BC" w:rsidRPr="00F658EA"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Style w:val="Strong"/>
          <w:rFonts w:ascii="Arial" w:hAnsi="Arial" w:cs="Arial"/>
          <w:sz w:val="22"/>
          <w:szCs w:val="22"/>
        </w:rPr>
        <w:lastRenderedPageBreak/>
        <w:t>F2</w:t>
      </w:r>
      <w:r w:rsidRPr="00F658EA">
        <w:rPr>
          <w:rFonts w:ascii="Arial" w:hAnsi="Arial" w:cs="Arial"/>
          <w:sz w:val="22"/>
          <w:szCs w:val="22"/>
        </w:rPr>
        <w:t> – If the applicant has not yet arrived and notifies the Admissions Office that they wish to defer to a later session, the deposit may be carried forward for one year. Should the student choose to defer for a second year the deposit will be forfeited and treated as a withdrawal (see below). The applicant will then need to apply again for the later programme and pay a new deposit at the new rate for the course and be liable for the full fees for that programme. The Home Office (UKVI) will be notified that they are not studying at the University.</w:t>
      </w:r>
    </w:p>
    <w:p w14:paraId="4144B338" w14:textId="77777777" w:rsidR="00B5683C" w:rsidRPr="00F658EA" w:rsidRDefault="00B5683C" w:rsidP="0019119E">
      <w:pPr>
        <w:pStyle w:val="NormalWeb"/>
        <w:shd w:val="clear" w:color="auto" w:fill="FFFFFF"/>
        <w:spacing w:before="0" w:beforeAutospacing="0" w:after="120" w:afterAutospacing="0" w:line="200" w:lineRule="exact"/>
        <w:jc w:val="both"/>
        <w:rPr>
          <w:rFonts w:ascii="Arial" w:hAnsi="Arial" w:cs="Arial"/>
          <w:sz w:val="22"/>
          <w:szCs w:val="22"/>
        </w:rPr>
      </w:pPr>
    </w:p>
    <w:p w14:paraId="08F900D3" w14:textId="497D3DE9" w:rsidR="004036BC" w:rsidRDefault="00B5683C" w:rsidP="0019119E">
      <w:pPr>
        <w:pStyle w:val="ListParagraph"/>
        <w:numPr>
          <w:ilvl w:val="0"/>
          <w:numId w:val="1"/>
        </w:numPr>
        <w:spacing w:after="120" w:line="200" w:lineRule="exact"/>
        <w:ind w:left="284" w:hanging="284"/>
        <w:jc w:val="both"/>
        <w:rPr>
          <w:rFonts w:ascii="Arial" w:hAnsi="Arial" w:cs="Arial"/>
          <w:u w:val="single"/>
        </w:rPr>
      </w:pPr>
      <w:r w:rsidRPr="00F658EA">
        <w:rPr>
          <w:rFonts w:ascii="Arial" w:hAnsi="Arial" w:cs="Arial"/>
          <w:u w:val="single"/>
        </w:rPr>
        <w:t>F</w:t>
      </w:r>
      <w:r w:rsidR="004036BC" w:rsidRPr="00F658EA">
        <w:rPr>
          <w:rFonts w:ascii="Arial" w:hAnsi="Arial" w:cs="Arial"/>
          <w:u w:val="single"/>
        </w:rPr>
        <w:t xml:space="preserve">ailure to attend at the start of the </w:t>
      </w:r>
      <w:proofErr w:type="spellStart"/>
      <w:r w:rsidR="004036BC" w:rsidRPr="00F658EA">
        <w:rPr>
          <w:rFonts w:ascii="Arial" w:hAnsi="Arial" w:cs="Arial"/>
          <w:u w:val="single"/>
        </w:rPr>
        <w:t>programme</w:t>
      </w:r>
      <w:proofErr w:type="spellEnd"/>
      <w:r w:rsidR="004036BC" w:rsidRPr="00F658EA">
        <w:rPr>
          <w:rFonts w:ascii="Arial" w:hAnsi="Arial" w:cs="Arial"/>
          <w:u w:val="single"/>
        </w:rPr>
        <w:t xml:space="preserve">, or withdrawn after </w:t>
      </w:r>
      <w:proofErr w:type="gramStart"/>
      <w:r w:rsidR="004036BC" w:rsidRPr="00F658EA">
        <w:rPr>
          <w:rFonts w:ascii="Arial" w:hAnsi="Arial" w:cs="Arial"/>
          <w:u w:val="single"/>
        </w:rPr>
        <w:t>enrolment</w:t>
      </w:r>
      <w:proofErr w:type="gramEnd"/>
    </w:p>
    <w:p w14:paraId="23F1208C" w14:textId="77777777" w:rsidR="00B5683C" w:rsidRPr="00F658EA" w:rsidRDefault="00B5683C" w:rsidP="0019119E">
      <w:pPr>
        <w:pStyle w:val="ListParagraph"/>
        <w:spacing w:after="120" w:line="200" w:lineRule="exact"/>
        <w:jc w:val="both"/>
        <w:rPr>
          <w:rFonts w:ascii="Arial" w:hAnsi="Arial" w:cs="Arial"/>
          <w:u w:val="single"/>
        </w:rPr>
      </w:pPr>
    </w:p>
    <w:p w14:paraId="17C2D0BA" w14:textId="77777777" w:rsidR="009869DD"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Fonts w:ascii="Arial" w:hAnsi="Arial" w:cs="Arial"/>
          <w:sz w:val="22"/>
          <w:szCs w:val="22"/>
        </w:rPr>
        <w:t>No refund will be mad</w:t>
      </w:r>
      <w:r w:rsidR="00EF4978">
        <w:rPr>
          <w:rFonts w:ascii="Arial" w:hAnsi="Arial" w:cs="Arial"/>
          <w:sz w:val="22"/>
          <w:szCs w:val="22"/>
        </w:rPr>
        <w:t xml:space="preserve">e if the applicant withdraws from the programme after 14 days of being </w:t>
      </w:r>
      <w:proofErr w:type="gramStart"/>
      <w:r w:rsidR="009869DD">
        <w:rPr>
          <w:rFonts w:ascii="Arial" w:hAnsi="Arial" w:cs="Arial"/>
          <w:sz w:val="22"/>
          <w:szCs w:val="22"/>
        </w:rPr>
        <w:t>enrolled, or</w:t>
      </w:r>
      <w:proofErr w:type="gramEnd"/>
      <w:r w:rsidR="009869DD">
        <w:rPr>
          <w:rFonts w:ascii="Arial" w:hAnsi="Arial" w:cs="Arial"/>
          <w:sz w:val="22"/>
          <w:szCs w:val="22"/>
        </w:rPr>
        <w:t xml:space="preserve"> </w:t>
      </w:r>
      <w:r w:rsidR="00EF4978">
        <w:rPr>
          <w:rFonts w:ascii="Arial" w:hAnsi="Arial" w:cs="Arial"/>
          <w:sz w:val="22"/>
          <w:szCs w:val="22"/>
        </w:rPr>
        <w:t>doesn’t attend at the start of the programme or</w:t>
      </w:r>
      <w:r w:rsidR="00EF4978">
        <w:rPr>
          <w:rFonts w:ascii="Arial" w:hAnsi="Arial" w:cs="Arial"/>
          <w:sz w:val="22"/>
          <w:szCs w:val="22"/>
        </w:rPr>
        <w:t xml:space="preserve"> </w:t>
      </w:r>
      <w:r w:rsidR="00EF0F64">
        <w:rPr>
          <w:rFonts w:ascii="Arial" w:hAnsi="Arial" w:cs="Arial"/>
          <w:sz w:val="22"/>
          <w:szCs w:val="22"/>
        </w:rPr>
        <w:t xml:space="preserve">If the applicant is classified as an international student and got a visa to come to </w:t>
      </w:r>
      <w:r w:rsidR="00EF4978">
        <w:rPr>
          <w:rFonts w:ascii="Arial" w:hAnsi="Arial" w:cs="Arial"/>
          <w:sz w:val="22"/>
          <w:szCs w:val="22"/>
        </w:rPr>
        <w:t xml:space="preserve">the UK and </w:t>
      </w:r>
      <w:r w:rsidR="00EF4978">
        <w:rPr>
          <w:rFonts w:ascii="Arial" w:hAnsi="Arial" w:cs="Arial"/>
          <w:sz w:val="22"/>
          <w:szCs w:val="22"/>
        </w:rPr>
        <w:t>doesn’t attend at the start of the programme</w:t>
      </w:r>
      <w:r w:rsidR="009869DD">
        <w:rPr>
          <w:rFonts w:ascii="Arial" w:hAnsi="Arial" w:cs="Arial"/>
          <w:sz w:val="22"/>
          <w:szCs w:val="22"/>
        </w:rPr>
        <w:t xml:space="preserve">. </w:t>
      </w:r>
    </w:p>
    <w:p w14:paraId="53A141F2" w14:textId="44FC2276" w:rsidR="004036BC" w:rsidRPr="00F658EA" w:rsidRDefault="009869DD" w:rsidP="0019119E">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In the case of international students failing to enrol or attend the start of the programme,</w:t>
      </w:r>
      <w:r w:rsidR="00EF4978">
        <w:rPr>
          <w:rFonts w:ascii="Arial" w:hAnsi="Arial" w:cs="Arial"/>
          <w:sz w:val="22"/>
          <w:szCs w:val="22"/>
        </w:rPr>
        <w:t xml:space="preserve"> t</w:t>
      </w:r>
      <w:r w:rsidR="004036BC" w:rsidRPr="00F658EA">
        <w:rPr>
          <w:rFonts w:ascii="Arial" w:hAnsi="Arial" w:cs="Arial"/>
          <w:sz w:val="22"/>
          <w:szCs w:val="22"/>
        </w:rPr>
        <w:t>he Home Office (UKVI) will be informed that the applicant is not enrolled on the expected programme.</w:t>
      </w:r>
    </w:p>
    <w:p w14:paraId="62C761F2" w14:textId="77777777" w:rsidR="00B5683C" w:rsidRPr="00F658EA" w:rsidRDefault="00B5683C" w:rsidP="0019119E">
      <w:pPr>
        <w:pStyle w:val="NormalWeb"/>
        <w:shd w:val="clear" w:color="auto" w:fill="FFFFFF"/>
        <w:spacing w:before="0" w:beforeAutospacing="0" w:after="120" w:afterAutospacing="0" w:line="140" w:lineRule="exact"/>
        <w:jc w:val="both"/>
        <w:rPr>
          <w:rFonts w:ascii="Arial" w:hAnsi="Arial" w:cs="Arial"/>
          <w:sz w:val="22"/>
          <w:szCs w:val="22"/>
        </w:rPr>
      </w:pPr>
    </w:p>
    <w:p w14:paraId="6C6BC096" w14:textId="17C36BBA" w:rsidR="004036BC" w:rsidRPr="00F658EA"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Fonts w:ascii="Arial" w:hAnsi="Arial" w:cs="Arial"/>
          <w:sz w:val="22"/>
          <w:szCs w:val="22"/>
        </w:rPr>
        <w:t>Applicants may request for the deposit to be rolled forward to the next intake if an application for Interruption of Studies is made and approved.</w:t>
      </w:r>
    </w:p>
    <w:p w14:paraId="3F0880E2" w14:textId="77777777" w:rsidR="00B5683C" w:rsidRPr="00F658EA" w:rsidRDefault="00B5683C" w:rsidP="0019119E">
      <w:pPr>
        <w:pStyle w:val="NormalWeb"/>
        <w:shd w:val="clear" w:color="auto" w:fill="FFFFFF"/>
        <w:spacing w:before="0" w:beforeAutospacing="0" w:after="120" w:afterAutospacing="0" w:line="180" w:lineRule="exact"/>
        <w:jc w:val="both"/>
        <w:rPr>
          <w:rFonts w:ascii="Arial" w:hAnsi="Arial" w:cs="Arial"/>
          <w:sz w:val="22"/>
          <w:szCs w:val="22"/>
        </w:rPr>
      </w:pPr>
    </w:p>
    <w:p w14:paraId="7CC829AF" w14:textId="20F2FB3E" w:rsidR="004036BC" w:rsidRPr="00F658EA" w:rsidRDefault="004036BC" w:rsidP="0019119E">
      <w:pPr>
        <w:pStyle w:val="ListParagraph"/>
        <w:numPr>
          <w:ilvl w:val="0"/>
          <w:numId w:val="1"/>
        </w:numPr>
        <w:spacing w:after="120" w:line="240" w:lineRule="auto"/>
        <w:ind w:left="284" w:hanging="284"/>
        <w:jc w:val="both"/>
        <w:rPr>
          <w:rFonts w:ascii="Arial" w:hAnsi="Arial" w:cs="Arial"/>
          <w:u w:val="single"/>
        </w:rPr>
      </w:pPr>
      <w:r w:rsidRPr="00F658EA">
        <w:rPr>
          <w:rFonts w:ascii="Arial" w:hAnsi="Arial" w:cs="Arial"/>
          <w:u w:val="single"/>
        </w:rPr>
        <w:t>Exceptional circumstances</w:t>
      </w:r>
    </w:p>
    <w:p w14:paraId="32988A00" w14:textId="77777777" w:rsidR="00B5683C" w:rsidRPr="00F658EA" w:rsidRDefault="00B5683C" w:rsidP="0019119E">
      <w:pPr>
        <w:pStyle w:val="ListParagraph"/>
        <w:spacing w:after="120" w:line="240" w:lineRule="auto"/>
        <w:jc w:val="both"/>
        <w:rPr>
          <w:rFonts w:ascii="Arial" w:hAnsi="Arial" w:cs="Arial"/>
          <w:u w:val="single"/>
        </w:rPr>
      </w:pPr>
    </w:p>
    <w:p w14:paraId="25F40DB2" w14:textId="05A71520" w:rsidR="004036BC" w:rsidRPr="00F658EA"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Fonts w:ascii="Arial" w:hAnsi="Arial" w:cs="Arial"/>
          <w:sz w:val="22"/>
          <w:szCs w:val="22"/>
        </w:rPr>
        <w:t>Notwithstanding the above, refunds may be made in exceptional circumstances. This covers matters that would prevent the applicant from continuing with their studies in the UK - for example a serious illness, a death in the immediate family, or breach of contract on the part of the University. Documentary proof of such circumstances must be provided.</w:t>
      </w:r>
    </w:p>
    <w:p w14:paraId="75E22F15" w14:textId="77777777" w:rsidR="00B5683C" w:rsidRPr="00F658EA" w:rsidRDefault="00B5683C" w:rsidP="0019119E">
      <w:pPr>
        <w:pStyle w:val="NormalWeb"/>
        <w:shd w:val="clear" w:color="auto" w:fill="FFFFFF"/>
        <w:spacing w:before="0" w:beforeAutospacing="0" w:after="120" w:afterAutospacing="0" w:line="180" w:lineRule="exact"/>
        <w:jc w:val="both"/>
        <w:rPr>
          <w:rFonts w:ascii="Arial" w:hAnsi="Arial" w:cs="Arial"/>
          <w:sz w:val="22"/>
          <w:szCs w:val="22"/>
        </w:rPr>
      </w:pPr>
    </w:p>
    <w:p w14:paraId="1EBE2787" w14:textId="132A56DB" w:rsidR="004036BC" w:rsidRPr="00F658EA"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Fonts w:ascii="Arial" w:hAnsi="Arial" w:cs="Arial"/>
          <w:sz w:val="22"/>
          <w:szCs w:val="22"/>
        </w:rPr>
        <w:t>Decisions on refunding the deposit where there are exceptional circumstances will be made by the University at their discretion.</w:t>
      </w:r>
    </w:p>
    <w:p w14:paraId="5A52CB93" w14:textId="77777777" w:rsidR="00B5683C" w:rsidRPr="00F658EA" w:rsidRDefault="00B5683C" w:rsidP="0019119E">
      <w:pPr>
        <w:pStyle w:val="NormalWeb"/>
        <w:shd w:val="clear" w:color="auto" w:fill="FFFFFF"/>
        <w:spacing w:before="0" w:beforeAutospacing="0" w:after="120" w:afterAutospacing="0" w:line="180" w:lineRule="exact"/>
        <w:jc w:val="both"/>
        <w:rPr>
          <w:rFonts w:ascii="Arial" w:hAnsi="Arial" w:cs="Arial"/>
          <w:sz w:val="22"/>
          <w:szCs w:val="22"/>
        </w:rPr>
      </w:pPr>
    </w:p>
    <w:p w14:paraId="7FFF32EA" w14:textId="5E272970" w:rsidR="004036BC" w:rsidRDefault="004036BC" w:rsidP="0019119E">
      <w:pPr>
        <w:pStyle w:val="NormalWeb"/>
        <w:shd w:val="clear" w:color="auto" w:fill="FFFFFF"/>
        <w:spacing w:before="0" w:beforeAutospacing="0" w:after="120" w:afterAutospacing="0"/>
        <w:jc w:val="both"/>
        <w:rPr>
          <w:rFonts w:ascii="Arial" w:hAnsi="Arial" w:cs="Arial"/>
          <w:sz w:val="22"/>
          <w:szCs w:val="22"/>
        </w:rPr>
      </w:pPr>
      <w:r w:rsidRPr="00F658EA">
        <w:rPr>
          <w:rFonts w:ascii="Arial" w:hAnsi="Arial" w:cs="Arial"/>
          <w:sz w:val="22"/>
          <w:szCs w:val="22"/>
        </w:rPr>
        <w:t xml:space="preserve">A transfer to another educational institution in the UK after enrolment at Amity is not normally considered to be an exceptional circumstance and may only be considered where there are valid academic reasons for such a transfer. </w:t>
      </w:r>
      <w:r w:rsidR="0050714E">
        <w:rPr>
          <w:rFonts w:ascii="Arial" w:hAnsi="Arial" w:cs="Arial"/>
          <w:sz w:val="22"/>
          <w:szCs w:val="22"/>
        </w:rPr>
        <w:t>Refer to Paragraph J regarding the administration charge.</w:t>
      </w:r>
    </w:p>
    <w:p w14:paraId="59157EA1" w14:textId="28A7CAAB" w:rsidR="007B1365" w:rsidRDefault="007B1365" w:rsidP="0019119E">
      <w:pPr>
        <w:pStyle w:val="NormalWeb"/>
        <w:shd w:val="clear" w:color="auto" w:fill="FFFFFF"/>
        <w:spacing w:before="0" w:beforeAutospacing="0" w:after="120" w:afterAutospacing="0"/>
        <w:jc w:val="both"/>
        <w:rPr>
          <w:rFonts w:ascii="Arial" w:hAnsi="Arial" w:cs="Arial"/>
          <w:sz w:val="22"/>
          <w:szCs w:val="22"/>
        </w:rPr>
      </w:pPr>
    </w:p>
    <w:p w14:paraId="4816D657" w14:textId="448D2B29" w:rsidR="007B1365" w:rsidRPr="0050714E" w:rsidRDefault="007B1365" w:rsidP="0050714E">
      <w:pPr>
        <w:pStyle w:val="NormalWeb"/>
        <w:numPr>
          <w:ilvl w:val="0"/>
          <w:numId w:val="1"/>
        </w:numPr>
        <w:shd w:val="clear" w:color="auto" w:fill="FFFFFF"/>
        <w:spacing w:before="0" w:beforeAutospacing="0" w:after="120" w:afterAutospacing="0"/>
        <w:jc w:val="both"/>
        <w:rPr>
          <w:rFonts w:ascii="Arial" w:hAnsi="Arial" w:cs="Arial"/>
          <w:sz w:val="22"/>
          <w:szCs w:val="22"/>
          <w:lang w:val="en-US"/>
        </w:rPr>
      </w:pPr>
      <w:r w:rsidRPr="007B1365">
        <w:rPr>
          <w:rFonts w:ascii="Arial" w:hAnsi="Arial" w:cs="Arial"/>
          <w:sz w:val="22"/>
          <w:szCs w:val="22"/>
          <w:lang w:val="en-US"/>
        </w:rPr>
        <w:t>Please note that an administration charge of £</w:t>
      </w:r>
      <w:r>
        <w:rPr>
          <w:rFonts w:ascii="Arial" w:hAnsi="Arial" w:cs="Arial"/>
          <w:sz w:val="22"/>
          <w:szCs w:val="22"/>
          <w:lang w:val="en-US"/>
        </w:rPr>
        <w:t>3</w:t>
      </w:r>
      <w:r w:rsidRPr="007B1365">
        <w:rPr>
          <w:rFonts w:ascii="Arial" w:hAnsi="Arial" w:cs="Arial"/>
          <w:sz w:val="22"/>
          <w:szCs w:val="22"/>
          <w:lang w:val="en-US"/>
        </w:rPr>
        <w:t>50 to cover costs and expenses incurred by the University will be deducted from any refund issued by the University under</w:t>
      </w:r>
      <w:r>
        <w:rPr>
          <w:rFonts w:ascii="Arial" w:hAnsi="Arial" w:cs="Arial"/>
          <w:sz w:val="22"/>
          <w:szCs w:val="22"/>
          <w:lang w:val="en-US"/>
        </w:rPr>
        <w:t xml:space="preserve"> </w:t>
      </w:r>
      <w:proofErr w:type="gramStart"/>
      <w:r w:rsidRPr="007B1365">
        <w:rPr>
          <w:rFonts w:ascii="Arial" w:hAnsi="Arial" w:cs="Arial"/>
          <w:sz w:val="22"/>
          <w:szCs w:val="22"/>
          <w:lang w:val="en-US"/>
        </w:rPr>
        <w:t>paragraph</w:t>
      </w:r>
      <w:r>
        <w:rPr>
          <w:rFonts w:ascii="Arial" w:hAnsi="Arial" w:cs="Arial"/>
          <w:sz w:val="22"/>
          <w:szCs w:val="22"/>
          <w:lang w:val="en-US"/>
        </w:rPr>
        <w:t>s</w:t>
      </w:r>
      <w:r w:rsidR="00423C28">
        <w:rPr>
          <w:rFonts w:ascii="Arial" w:hAnsi="Arial" w:cs="Arial"/>
          <w:sz w:val="22"/>
          <w:szCs w:val="22"/>
          <w:lang w:val="en-US"/>
        </w:rPr>
        <w:t xml:space="preserve">  B</w:t>
      </w:r>
      <w:proofErr w:type="gramEnd"/>
      <w:r w:rsidR="00423C28">
        <w:rPr>
          <w:rFonts w:ascii="Arial" w:hAnsi="Arial" w:cs="Arial"/>
          <w:sz w:val="22"/>
          <w:szCs w:val="22"/>
          <w:lang w:val="en-US"/>
        </w:rPr>
        <w:t>, D, E, and I</w:t>
      </w:r>
      <w:r w:rsidR="0050714E">
        <w:rPr>
          <w:rFonts w:ascii="Arial" w:hAnsi="Arial" w:cs="Arial"/>
          <w:sz w:val="22"/>
          <w:szCs w:val="22"/>
          <w:lang w:val="en-US"/>
        </w:rPr>
        <w:t>.</w:t>
      </w:r>
      <w:r w:rsidR="002D211B">
        <w:rPr>
          <w:rFonts w:ascii="Arial" w:hAnsi="Arial" w:cs="Arial"/>
          <w:sz w:val="22"/>
          <w:szCs w:val="22"/>
          <w:lang w:val="en-US"/>
        </w:rPr>
        <w:t xml:space="preserve"> In the case of paragraph C, the administration charge will be deducted only in the case the applicant is not able to </w:t>
      </w:r>
      <w:r w:rsidR="00D10A5C">
        <w:rPr>
          <w:rFonts w:ascii="Arial" w:hAnsi="Arial" w:cs="Arial"/>
          <w:sz w:val="22"/>
          <w:szCs w:val="22"/>
          <w:lang w:val="en-US"/>
        </w:rPr>
        <w:t>fulfil</w:t>
      </w:r>
      <w:r w:rsidR="002D211B">
        <w:rPr>
          <w:rFonts w:ascii="Arial" w:hAnsi="Arial" w:cs="Arial"/>
          <w:sz w:val="22"/>
          <w:szCs w:val="22"/>
          <w:lang w:val="en-US"/>
        </w:rPr>
        <w:t xml:space="preserve"> all the UKVI requirements as </w:t>
      </w:r>
      <w:r w:rsidR="00D10A5C">
        <w:rPr>
          <w:rFonts w:ascii="Arial" w:hAnsi="Arial" w:cs="Arial"/>
          <w:sz w:val="22"/>
          <w:szCs w:val="22"/>
          <w:lang w:val="en-US"/>
        </w:rPr>
        <w:t xml:space="preserve">set out in the CAS policy. </w:t>
      </w:r>
    </w:p>
    <w:p w14:paraId="621A85A8" w14:textId="77777777" w:rsidR="00455EBE" w:rsidRPr="008242B7" w:rsidRDefault="00455EBE" w:rsidP="0019119E">
      <w:pPr>
        <w:pStyle w:val="Heading1"/>
        <w:spacing w:after="120"/>
        <w:rPr>
          <w:rFonts w:ascii="Arial" w:hAnsi="Arial" w:cs="Arial"/>
          <w:b/>
          <w:bCs/>
          <w:color w:val="auto"/>
          <w:sz w:val="22"/>
          <w:szCs w:val="22"/>
        </w:rPr>
      </w:pPr>
      <w:r w:rsidRPr="008242B7">
        <w:rPr>
          <w:rFonts w:ascii="Arial" w:hAnsi="Arial" w:cs="Arial"/>
          <w:b/>
          <w:bCs/>
          <w:color w:val="auto"/>
          <w:sz w:val="22"/>
          <w:szCs w:val="22"/>
        </w:rPr>
        <w:t xml:space="preserve">Review and monitoring </w:t>
      </w:r>
    </w:p>
    <w:p w14:paraId="2E866F2D" w14:textId="0B683E98" w:rsidR="00455EBE" w:rsidRPr="009E3730" w:rsidRDefault="00455EBE" w:rsidP="0019119E">
      <w:pPr>
        <w:spacing w:after="120" w:line="240" w:lineRule="auto"/>
        <w:jc w:val="both"/>
        <w:rPr>
          <w:rFonts w:ascii="Arial" w:hAnsi="Arial" w:cs="Arial"/>
        </w:rPr>
      </w:pPr>
      <w:r w:rsidRPr="009E3730">
        <w:rPr>
          <w:rFonts w:ascii="Arial" w:hAnsi="Arial" w:cs="Arial"/>
        </w:rPr>
        <w:t xml:space="preserve">The University takes its </w:t>
      </w:r>
      <w:r w:rsidR="0057703A">
        <w:rPr>
          <w:rFonts w:ascii="Arial" w:hAnsi="Arial" w:cs="Arial"/>
        </w:rPr>
        <w:t>deposit refund</w:t>
      </w:r>
      <w:r w:rsidRPr="009E3730">
        <w:rPr>
          <w:rFonts w:ascii="Arial" w:hAnsi="Arial" w:cs="Arial"/>
        </w:rPr>
        <w:t xml:space="preserve"> policy and its obligations very seriously and is keen to know if any aspect falls below the standard expected. The policy is reviewed on annual basis or as often as it is required</w:t>
      </w:r>
      <w:r w:rsidR="007B1669">
        <w:rPr>
          <w:rFonts w:ascii="Arial" w:hAnsi="Arial" w:cs="Arial"/>
        </w:rPr>
        <w:t xml:space="preserve">, to ensure full compliance with </w:t>
      </w:r>
      <w:r w:rsidR="00D85211">
        <w:rPr>
          <w:rFonts w:ascii="Arial" w:hAnsi="Arial" w:cs="Arial"/>
        </w:rPr>
        <w:t>OFS and</w:t>
      </w:r>
      <w:r w:rsidR="007B1669">
        <w:rPr>
          <w:rFonts w:ascii="Arial" w:hAnsi="Arial" w:cs="Arial"/>
        </w:rPr>
        <w:t xml:space="preserve"> </w:t>
      </w:r>
      <w:r w:rsidR="00520B69">
        <w:rPr>
          <w:rFonts w:ascii="Arial" w:hAnsi="Arial" w:cs="Arial"/>
        </w:rPr>
        <w:t xml:space="preserve">UK </w:t>
      </w:r>
      <w:proofErr w:type="gramStart"/>
      <w:r w:rsidR="00520B69">
        <w:rPr>
          <w:rFonts w:ascii="Arial" w:hAnsi="Arial" w:cs="Arial"/>
        </w:rPr>
        <w:t xml:space="preserve">financial  </w:t>
      </w:r>
      <w:r w:rsidR="007B1669">
        <w:rPr>
          <w:rFonts w:ascii="Arial" w:hAnsi="Arial" w:cs="Arial"/>
        </w:rPr>
        <w:t>regulations</w:t>
      </w:r>
      <w:proofErr w:type="gramEnd"/>
      <w:r w:rsidR="007B1669">
        <w:rPr>
          <w:rFonts w:ascii="Arial" w:hAnsi="Arial" w:cs="Arial"/>
        </w:rPr>
        <w:t xml:space="preserve"> </w:t>
      </w:r>
      <w:r w:rsidR="00520B69">
        <w:rPr>
          <w:rFonts w:ascii="Arial" w:hAnsi="Arial" w:cs="Arial"/>
        </w:rPr>
        <w:t>.</w:t>
      </w:r>
    </w:p>
    <w:p w14:paraId="43E92418" w14:textId="77777777" w:rsidR="00455EBE" w:rsidRPr="00F658EA" w:rsidRDefault="00455EBE" w:rsidP="0019119E">
      <w:pPr>
        <w:pStyle w:val="NormalWeb"/>
        <w:shd w:val="clear" w:color="auto" w:fill="FFFFFF"/>
        <w:spacing w:before="0" w:beforeAutospacing="0" w:after="120" w:afterAutospacing="0"/>
        <w:jc w:val="both"/>
        <w:rPr>
          <w:rFonts w:ascii="Arial" w:hAnsi="Arial" w:cs="Arial"/>
          <w:sz w:val="22"/>
          <w:szCs w:val="22"/>
        </w:rPr>
      </w:pPr>
    </w:p>
    <w:p w14:paraId="7C514925" w14:textId="77777777" w:rsidR="00252BD9" w:rsidRPr="00CD054A" w:rsidRDefault="00252BD9" w:rsidP="0019119E">
      <w:pPr>
        <w:spacing w:after="120" w:line="240" w:lineRule="auto"/>
        <w:jc w:val="both"/>
        <w:rPr>
          <w:rFonts w:ascii="Arial" w:hAnsi="Arial" w:cs="Arial"/>
          <w:u w:val="single"/>
        </w:rPr>
      </w:pPr>
    </w:p>
    <w:p w14:paraId="63432321" w14:textId="77777777" w:rsidR="004036BC" w:rsidRPr="00CD054A" w:rsidRDefault="00252BD9" w:rsidP="00252BD9">
      <w:pPr>
        <w:tabs>
          <w:tab w:val="left" w:pos="5923"/>
        </w:tabs>
        <w:rPr>
          <w:rFonts w:ascii="Arial" w:hAnsi="Arial" w:cs="Arial"/>
        </w:rPr>
      </w:pPr>
      <w:r w:rsidRPr="00CD054A">
        <w:rPr>
          <w:rFonts w:ascii="Arial" w:hAnsi="Arial" w:cs="Arial"/>
        </w:rPr>
        <w:tab/>
      </w:r>
    </w:p>
    <w:sectPr w:rsidR="004036BC" w:rsidRPr="00CD054A" w:rsidSect="0018485F">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C167" w14:textId="77777777" w:rsidR="009C12DD" w:rsidRDefault="009C12DD" w:rsidP="00252BD9">
      <w:pPr>
        <w:spacing w:after="0" w:line="240" w:lineRule="auto"/>
      </w:pPr>
      <w:r>
        <w:separator/>
      </w:r>
    </w:p>
  </w:endnote>
  <w:endnote w:type="continuationSeparator" w:id="0">
    <w:p w14:paraId="6CE5BA64" w14:textId="77777777" w:rsidR="009C12DD" w:rsidRDefault="009C12DD" w:rsidP="0025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178" w14:textId="77777777" w:rsidR="00B5683C" w:rsidRPr="00B5683C" w:rsidRDefault="00B5683C">
    <w:pPr>
      <w:tabs>
        <w:tab w:val="center" w:pos="4550"/>
        <w:tab w:val="left" w:pos="5818"/>
      </w:tabs>
      <w:ind w:right="260"/>
      <w:jc w:val="right"/>
      <w:rPr>
        <w:color w:val="0F243E" w:themeColor="text2" w:themeShade="80"/>
        <w:sz w:val="18"/>
        <w:szCs w:val="18"/>
      </w:rPr>
    </w:pPr>
    <w:r w:rsidRPr="00B5683C">
      <w:rPr>
        <w:color w:val="548DD4" w:themeColor="text2" w:themeTint="99"/>
        <w:spacing w:val="60"/>
        <w:sz w:val="18"/>
        <w:szCs w:val="18"/>
      </w:rPr>
      <w:t>Page</w:t>
    </w:r>
    <w:r w:rsidRPr="00B5683C">
      <w:rPr>
        <w:color w:val="548DD4" w:themeColor="text2" w:themeTint="99"/>
        <w:sz w:val="18"/>
        <w:szCs w:val="18"/>
      </w:rPr>
      <w:t xml:space="preserve"> </w:t>
    </w:r>
    <w:r w:rsidRPr="00B5683C">
      <w:rPr>
        <w:color w:val="17365D" w:themeColor="text2" w:themeShade="BF"/>
        <w:sz w:val="18"/>
        <w:szCs w:val="18"/>
      </w:rPr>
      <w:fldChar w:fldCharType="begin"/>
    </w:r>
    <w:r w:rsidRPr="00B5683C">
      <w:rPr>
        <w:color w:val="17365D" w:themeColor="text2" w:themeShade="BF"/>
        <w:sz w:val="18"/>
        <w:szCs w:val="18"/>
      </w:rPr>
      <w:instrText xml:space="preserve"> PAGE   \* MERGEFORMAT </w:instrText>
    </w:r>
    <w:r w:rsidRPr="00B5683C">
      <w:rPr>
        <w:color w:val="17365D" w:themeColor="text2" w:themeShade="BF"/>
        <w:sz w:val="18"/>
        <w:szCs w:val="18"/>
      </w:rPr>
      <w:fldChar w:fldCharType="separate"/>
    </w:r>
    <w:r w:rsidRPr="00B5683C">
      <w:rPr>
        <w:noProof/>
        <w:color w:val="17365D" w:themeColor="text2" w:themeShade="BF"/>
        <w:sz w:val="18"/>
        <w:szCs w:val="18"/>
      </w:rPr>
      <w:t>1</w:t>
    </w:r>
    <w:r w:rsidRPr="00B5683C">
      <w:rPr>
        <w:color w:val="17365D" w:themeColor="text2" w:themeShade="BF"/>
        <w:sz w:val="18"/>
        <w:szCs w:val="18"/>
      </w:rPr>
      <w:fldChar w:fldCharType="end"/>
    </w:r>
    <w:r w:rsidRPr="00B5683C">
      <w:rPr>
        <w:color w:val="17365D" w:themeColor="text2" w:themeShade="BF"/>
        <w:sz w:val="18"/>
        <w:szCs w:val="18"/>
      </w:rPr>
      <w:t xml:space="preserve"> | </w:t>
    </w:r>
    <w:r w:rsidRPr="00B5683C">
      <w:rPr>
        <w:color w:val="17365D" w:themeColor="text2" w:themeShade="BF"/>
        <w:sz w:val="18"/>
        <w:szCs w:val="18"/>
      </w:rPr>
      <w:fldChar w:fldCharType="begin"/>
    </w:r>
    <w:r w:rsidRPr="00B5683C">
      <w:rPr>
        <w:color w:val="17365D" w:themeColor="text2" w:themeShade="BF"/>
        <w:sz w:val="18"/>
        <w:szCs w:val="18"/>
      </w:rPr>
      <w:instrText xml:space="preserve"> NUMPAGES  \* Arabic  \* MERGEFORMAT </w:instrText>
    </w:r>
    <w:r w:rsidRPr="00B5683C">
      <w:rPr>
        <w:color w:val="17365D" w:themeColor="text2" w:themeShade="BF"/>
        <w:sz w:val="18"/>
        <w:szCs w:val="18"/>
      </w:rPr>
      <w:fldChar w:fldCharType="separate"/>
    </w:r>
    <w:r w:rsidRPr="00B5683C">
      <w:rPr>
        <w:noProof/>
        <w:color w:val="17365D" w:themeColor="text2" w:themeShade="BF"/>
        <w:sz w:val="18"/>
        <w:szCs w:val="18"/>
      </w:rPr>
      <w:t>1</w:t>
    </w:r>
    <w:r w:rsidRPr="00B5683C">
      <w:rPr>
        <w:color w:val="17365D" w:themeColor="text2" w:themeShade="BF"/>
        <w:sz w:val="18"/>
        <w:szCs w:val="18"/>
      </w:rPr>
      <w:fldChar w:fldCharType="end"/>
    </w:r>
  </w:p>
  <w:p w14:paraId="28EC773B" w14:textId="77777777" w:rsidR="00B5683C" w:rsidRDefault="00B5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2C60" w14:textId="77777777" w:rsidR="009C12DD" w:rsidRDefault="009C12DD" w:rsidP="00252BD9">
      <w:pPr>
        <w:spacing w:after="0" w:line="240" w:lineRule="auto"/>
      </w:pPr>
      <w:r>
        <w:separator/>
      </w:r>
    </w:p>
  </w:footnote>
  <w:footnote w:type="continuationSeparator" w:id="0">
    <w:p w14:paraId="6D1434BA" w14:textId="77777777" w:rsidR="009C12DD" w:rsidRDefault="009C12DD" w:rsidP="0025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3D3E" w14:textId="142F6124" w:rsidR="00252BD9" w:rsidRPr="00252BD9" w:rsidRDefault="0018485F">
    <w:pPr>
      <w:pStyle w:val="Header"/>
      <w:rPr>
        <w:rFonts w:ascii="Arial" w:hAnsi="Arial" w:cs="Arial"/>
        <w:i/>
        <w:sz w:val="20"/>
        <w:szCs w:val="20"/>
      </w:rPr>
    </w:pPr>
    <w:r w:rsidRPr="00CD054A">
      <w:rPr>
        <w:noProof/>
      </w:rPr>
      <w:drawing>
        <wp:anchor distT="0" distB="0" distL="114300" distR="114300" simplePos="0" relativeHeight="251659264" behindDoc="0" locked="0" layoutInCell="1" allowOverlap="1" wp14:anchorId="15AAC31C" wp14:editId="54B10256">
          <wp:simplePos x="0" y="0"/>
          <wp:positionH relativeFrom="margin">
            <wp:posOffset>4943475</wp:posOffset>
          </wp:positionH>
          <wp:positionV relativeFrom="paragraph">
            <wp:posOffset>-181610</wp:posOffset>
          </wp:positionV>
          <wp:extent cx="922655" cy="414655"/>
          <wp:effectExtent l="0" t="0" r="0" b="4445"/>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TY_UIL_LOGO_FINAL_FORWHITE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BD9" w:rsidRPr="00252BD9">
      <w:rPr>
        <w:rFonts w:ascii="Arial" w:hAnsi="Arial" w:cs="Arial"/>
        <w:i/>
        <w:sz w:val="20"/>
        <w:szCs w:val="20"/>
      </w:rPr>
      <w:t>Amity University [IN]London</w:t>
    </w:r>
    <w:r>
      <w:rPr>
        <w:rFonts w:ascii="Arial" w:hAnsi="Arial" w:cs="Arial"/>
        <w:i/>
        <w:sz w:val="20"/>
        <w:szCs w:val="20"/>
      </w:rPr>
      <w:t xml:space="preserve">  </w:t>
    </w:r>
  </w:p>
  <w:p w14:paraId="5EE32EDD" w14:textId="77777777" w:rsidR="00252BD9" w:rsidRDefault="0025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4347"/>
    <w:multiLevelType w:val="hybridMultilevel"/>
    <w:tmpl w:val="C5C255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0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NjU3MzY1MjM0szBV0lEKTi0uzszPAykwqgUAD1LLHiwAAAA="/>
  </w:docVars>
  <w:rsids>
    <w:rsidRoot w:val="004036BC"/>
    <w:rsid w:val="0002110E"/>
    <w:rsid w:val="0018485F"/>
    <w:rsid w:val="0019119E"/>
    <w:rsid w:val="00252BD9"/>
    <w:rsid w:val="00267F6C"/>
    <w:rsid w:val="00295740"/>
    <w:rsid w:val="002D211B"/>
    <w:rsid w:val="003E524B"/>
    <w:rsid w:val="004036BC"/>
    <w:rsid w:val="00423C28"/>
    <w:rsid w:val="00455EBE"/>
    <w:rsid w:val="004A6DE9"/>
    <w:rsid w:val="004C48C4"/>
    <w:rsid w:val="004E198F"/>
    <w:rsid w:val="0050714E"/>
    <w:rsid w:val="00520B69"/>
    <w:rsid w:val="00533DFD"/>
    <w:rsid w:val="0057703A"/>
    <w:rsid w:val="005F5AA4"/>
    <w:rsid w:val="00602E56"/>
    <w:rsid w:val="00603FD6"/>
    <w:rsid w:val="0076618E"/>
    <w:rsid w:val="007B1365"/>
    <w:rsid w:val="007B1669"/>
    <w:rsid w:val="007F1DA1"/>
    <w:rsid w:val="008908AF"/>
    <w:rsid w:val="008A6A25"/>
    <w:rsid w:val="00962E66"/>
    <w:rsid w:val="00984300"/>
    <w:rsid w:val="009869DD"/>
    <w:rsid w:val="009C12DD"/>
    <w:rsid w:val="00A77A25"/>
    <w:rsid w:val="00AE063D"/>
    <w:rsid w:val="00B012FC"/>
    <w:rsid w:val="00B557C2"/>
    <w:rsid w:val="00B5683C"/>
    <w:rsid w:val="00B72E32"/>
    <w:rsid w:val="00C35B24"/>
    <w:rsid w:val="00C54B96"/>
    <w:rsid w:val="00CD054A"/>
    <w:rsid w:val="00D10A5C"/>
    <w:rsid w:val="00D54636"/>
    <w:rsid w:val="00D85211"/>
    <w:rsid w:val="00DC44BF"/>
    <w:rsid w:val="00E00117"/>
    <w:rsid w:val="00E06507"/>
    <w:rsid w:val="00E7771E"/>
    <w:rsid w:val="00E92205"/>
    <w:rsid w:val="00EF0F64"/>
    <w:rsid w:val="00EF4978"/>
    <w:rsid w:val="00F2045C"/>
    <w:rsid w:val="00F658EA"/>
    <w:rsid w:val="00F65F99"/>
    <w:rsid w:val="00F845B4"/>
    <w:rsid w:val="00F8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7B72"/>
  <w15:chartTrackingRefBased/>
  <w15:docId w15:val="{F37D906C-CF50-4D5A-8332-C4DD3F01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EB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6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036BC"/>
    <w:rPr>
      <w:b/>
      <w:bCs/>
    </w:rPr>
  </w:style>
  <w:style w:type="paragraph" w:styleId="Header">
    <w:name w:val="header"/>
    <w:basedOn w:val="Normal"/>
    <w:link w:val="HeaderChar"/>
    <w:uiPriority w:val="99"/>
    <w:unhideWhenUsed/>
    <w:rsid w:val="0025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D9"/>
  </w:style>
  <w:style w:type="paragraph" w:styleId="Footer">
    <w:name w:val="footer"/>
    <w:basedOn w:val="Normal"/>
    <w:link w:val="FooterChar"/>
    <w:uiPriority w:val="99"/>
    <w:unhideWhenUsed/>
    <w:rsid w:val="0025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D9"/>
  </w:style>
  <w:style w:type="paragraph" w:styleId="ListParagraph">
    <w:name w:val="List Paragraph"/>
    <w:basedOn w:val="Normal"/>
    <w:uiPriority w:val="34"/>
    <w:qFormat/>
    <w:rsid w:val="00B5683C"/>
    <w:pPr>
      <w:ind w:left="720"/>
      <w:contextualSpacing/>
    </w:pPr>
  </w:style>
  <w:style w:type="character" w:customStyle="1" w:styleId="Heading1Char">
    <w:name w:val="Heading 1 Char"/>
    <w:basedOn w:val="DefaultParagraphFont"/>
    <w:link w:val="Heading1"/>
    <w:uiPriority w:val="9"/>
    <w:rsid w:val="00455EBE"/>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757">
      <w:bodyDiv w:val="1"/>
      <w:marLeft w:val="0"/>
      <w:marRight w:val="0"/>
      <w:marTop w:val="0"/>
      <w:marBottom w:val="0"/>
      <w:divBdr>
        <w:top w:val="none" w:sz="0" w:space="0" w:color="auto"/>
        <w:left w:val="none" w:sz="0" w:space="0" w:color="auto"/>
        <w:bottom w:val="none" w:sz="0" w:space="0" w:color="auto"/>
        <w:right w:val="none" w:sz="0" w:space="0" w:color="auto"/>
      </w:divBdr>
    </w:div>
    <w:div w:id="401954999">
      <w:bodyDiv w:val="1"/>
      <w:marLeft w:val="0"/>
      <w:marRight w:val="0"/>
      <w:marTop w:val="0"/>
      <w:marBottom w:val="0"/>
      <w:divBdr>
        <w:top w:val="none" w:sz="0" w:space="0" w:color="auto"/>
        <w:left w:val="none" w:sz="0" w:space="0" w:color="auto"/>
        <w:bottom w:val="none" w:sz="0" w:space="0" w:color="auto"/>
        <w:right w:val="none" w:sz="0" w:space="0" w:color="auto"/>
      </w:divBdr>
    </w:div>
    <w:div w:id="1248727690">
      <w:bodyDiv w:val="1"/>
      <w:marLeft w:val="0"/>
      <w:marRight w:val="0"/>
      <w:marTop w:val="0"/>
      <w:marBottom w:val="0"/>
      <w:divBdr>
        <w:top w:val="none" w:sz="0" w:space="0" w:color="auto"/>
        <w:left w:val="none" w:sz="0" w:space="0" w:color="auto"/>
        <w:bottom w:val="none" w:sz="0" w:space="0" w:color="auto"/>
        <w:right w:val="none" w:sz="0" w:space="0" w:color="auto"/>
      </w:divBdr>
      <w:divsChild>
        <w:div w:id="1666981039">
          <w:marLeft w:val="0"/>
          <w:marRight w:val="0"/>
          <w:marTop w:val="0"/>
          <w:marBottom w:val="0"/>
          <w:divBdr>
            <w:top w:val="none" w:sz="0" w:space="0" w:color="auto"/>
            <w:left w:val="none" w:sz="0" w:space="0" w:color="auto"/>
            <w:bottom w:val="none" w:sz="0" w:space="0" w:color="auto"/>
            <w:right w:val="none" w:sz="0" w:space="0" w:color="auto"/>
          </w:divBdr>
        </w:div>
        <w:div w:id="1099791410">
          <w:marLeft w:val="0"/>
          <w:marRight w:val="0"/>
          <w:marTop w:val="0"/>
          <w:marBottom w:val="300"/>
          <w:divBdr>
            <w:top w:val="none" w:sz="0" w:space="0" w:color="auto"/>
            <w:left w:val="none" w:sz="0" w:space="0" w:color="auto"/>
            <w:bottom w:val="none" w:sz="0" w:space="0" w:color="auto"/>
            <w:right w:val="none" w:sz="0" w:space="0" w:color="auto"/>
          </w:divBdr>
          <w:divsChild>
            <w:div w:id="5986622">
              <w:marLeft w:val="0"/>
              <w:marRight w:val="0"/>
              <w:marTop w:val="0"/>
              <w:marBottom w:val="30"/>
              <w:divBdr>
                <w:top w:val="none" w:sz="0" w:space="0" w:color="auto"/>
                <w:left w:val="none" w:sz="0" w:space="0" w:color="auto"/>
                <w:bottom w:val="single" w:sz="12" w:space="0" w:color="E9E9E9"/>
                <w:right w:val="none" w:sz="0" w:space="0" w:color="auto"/>
              </w:divBdr>
              <w:divsChild>
                <w:div w:id="51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rdiff.ac.uk/study/postgraduate/tuition-fees/deposits-for-postgraduate-taught-programmes/deposit-refund-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University [IN] London</dc:creator>
  <cp:keywords/>
  <dc:description/>
  <cp:lastModifiedBy>Marketing_London</cp:lastModifiedBy>
  <cp:revision>5</cp:revision>
  <cp:lastPrinted>2018-08-21T14:53:00Z</cp:lastPrinted>
  <dcterms:created xsi:type="dcterms:W3CDTF">2023-02-21T15:00:00Z</dcterms:created>
  <dcterms:modified xsi:type="dcterms:W3CDTF">2023-03-01T13:51:00Z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ce13159d5d0c0f47e16163ca9abcba5aa06df27567e15bfdec0e326e53438deb</vt:lpwstr>
  </property>
</Properties>
</file>