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C9AC" w14:textId="77777777" w:rsidR="00375830" w:rsidRPr="00E9648A" w:rsidRDefault="00E9648A" w:rsidP="00E9648A">
      <w:pPr>
        <w:spacing w:after="120" w:line="240" w:lineRule="auto"/>
        <w:jc w:val="both"/>
        <w:rPr>
          <w:rFonts w:ascii="Arial" w:hAnsi="Arial" w:cs="Arial"/>
          <w:b/>
        </w:rPr>
      </w:pPr>
      <w:r w:rsidRPr="00E9648A">
        <w:rPr>
          <w:rFonts w:ascii="Arial" w:hAnsi="Arial" w:cs="Arial"/>
          <w:b/>
        </w:rPr>
        <w:t>Value for</w:t>
      </w:r>
      <w:r w:rsidR="00375830" w:rsidRPr="00E9648A">
        <w:rPr>
          <w:rFonts w:ascii="Arial" w:hAnsi="Arial" w:cs="Arial"/>
          <w:b/>
        </w:rPr>
        <w:t xml:space="preserve"> Money Strategy</w:t>
      </w:r>
    </w:p>
    <w:p w14:paraId="08448ED9" w14:textId="77777777" w:rsidR="00375830" w:rsidRPr="00E9648A" w:rsidRDefault="00375830" w:rsidP="00E9648A">
      <w:pPr>
        <w:spacing w:after="120" w:line="240" w:lineRule="auto"/>
        <w:jc w:val="both"/>
        <w:rPr>
          <w:rFonts w:ascii="Arial" w:hAnsi="Arial" w:cs="Arial"/>
          <w:b/>
        </w:rPr>
      </w:pPr>
    </w:p>
    <w:p w14:paraId="4928D99F" w14:textId="77777777" w:rsidR="00375830" w:rsidRPr="00E9648A" w:rsidRDefault="00E9648A" w:rsidP="00E9648A">
      <w:pPr>
        <w:spacing w:after="120" w:line="240" w:lineRule="auto"/>
        <w:jc w:val="both"/>
        <w:outlineLvl w:val="3"/>
        <w:rPr>
          <w:rFonts w:ascii="Arial" w:eastAsia="Times New Roman" w:hAnsi="Arial" w:cs="Arial"/>
          <w:b/>
          <w:bCs/>
          <w:lang w:val="en-GB" w:eastAsia="en-GB"/>
        </w:rPr>
      </w:pPr>
      <w:r w:rsidRPr="00E9648A">
        <w:rPr>
          <w:rFonts w:ascii="Arial" w:eastAsia="Times New Roman" w:hAnsi="Arial" w:cs="Arial"/>
          <w:b/>
          <w:bCs/>
          <w:lang w:val="en-GB" w:eastAsia="en-GB"/>
        </w:rPr>
        <w:t>1.</w:t>
      </w:r>
      <w:r w:rsidR="00375830" w:rsidRPr="00E9648A">
        <w:rPr>
          <w:rFonts w:ascii="Arial" w:eastAsia="Times New Roman" w:hAnsi="Arial" w:cs="Arial"/>
          <w:b/>
          <w:bCs/>
          <w:lang w:val="en-GB" w:eastAsia="en-GB"/>
        </w:rPr>
        <w:t xml:space="preserve">Introduction </w:t>
      </w:r>
    </w:p>
    <w:p w14:paraId="3F318AD8" w14:textId="77777777" w:rsidR="00375830" w:rsidRPr="00E9648A" w:rsidRDefault="00375830" w:rsidP="00E9648A">
      <w:pPr>
        <w:spacing w:after="120" w:line="240" w:lineRule="auto"/>
        <w:jc w:val="both"/>
        <w:rPr>
          <w:rFonts w:ascii="Arial" w:eastAsia="Times New Roman" w:hAnsi="Arial" w:cs="Arial"/>
          <w:bCs/>
          <w:lang w:val="en-GB" w:eastAsia="en-GB"/>
        </w:rPr>
      </w:pPr>
      <w:r w:rsidRPr="00E9648A">
        <w:rPr>
          <w:rFonts w:ascii="Arial" w:eastAsia="Times New Roman" w:hAnsi="Arial" w:cs="Arial"/>
          <w:bCs/>
          <w:lang w:val="en-GB" w:eastAsia="en-GB"/>
        </w:rPr>
        <w:t xml:space="preserve">Amity recognises its responsibility to achieve value for money (VFM) from all of its activities and as such is committed to the pursuit of economy1, efficiency and effectiveness. This commitment depends on the University having the staff, skills, structures and systems that will enable the it to change and continually improve its performance and working practices.  </w:t>
      </w:r>
    </w:p>
    <w:p w14:paraId="6AA85164" w14:textId="77777777" w:rsidR="00375830" w:rsidRPr="00E9648A" w:rsidRDefault="00375830" w:rsidP="00E9648A">
      <w:pPr>
        <w:spacing w:after="120" w:line="240" w:lineRule="auto"/>
        <w:jc w:val="both"/>
        <w:outlineLvl w:val="3"/>
        <w:rPr>
          <w:rFonts w:ascii="Arial" w:eastAsia="Times New Roman" w:hAnsi="Arial" w:cs="Arial"/>
          <w:bCs/>
          <w:lang w:val="en-GB" w:eastAsia="en-GB"/>
        </w:rPr>
      </w:pPr>
      <w:r w:rsidRPr="00E9648A">
        <w:rPr>
          <w:rFonts w:ascii="Arial" w:eastAsia="Times New Roman" w:hAnsi="Arial" w:cs="Arial"/>
          <w:bCs/>
          <w:lang w:val="en-GB" w:eastAsia="en-GB"/>
        </w:rPr>
        <w:t>The over- arching principle behind VFM is ‘to make the best use of the available resources in order to achieve the desired output and maximise the benefit achieved from that output</w:t>
      </w:r>
    </w:p>
    <w:p w14:paraId="564749C3" w14:textId="77777777" w:rsidR="00375830" w:rsidRPr="00E9648A" w:rsidRDefault="00375830" w:rsidP="00E9648A">
      <w:pPr>
        <w:spacing w:after="120" w:line="240" w:lineRule="auto"/>
        <w:jc w:val="both"/>
        <w:rPr>
          <w:rFonts w:ascii="Arial" w:eastAsia="Times New Roman" w:hAnsi="Arial" w:cs="Arial"/>
          <w:color w:val="000000"/>
          <w:lang w:val="en-GB" w:eastAsia="en-GB"/>
        </w:rPr>
      </w:pPr>
      <w:r w:rsidRPr="00E9648A">
        <w:rPr>
          <w:rFonts w:ascii="Arial" w:eastAsia="Times New Roman" w:hAnsi="Arial" w:cs="Arial"/>
          <w:color w:val="000000"/>
          <w:lang w:val="en-GB" w:eastAsia="en-GB"/>
        </w:rPr>
        <w:t xml:space="preserve">Value for Money has three components, economy, efficiency and effectiveness. In the short term it can often be simplified as lowest price or cost but this is a mistake and it is important to try to achieve an outcome that also recognises the efficiency of any process or function and its effectiveness. </w:t>
      </w:r>
    </w:p>
    <w:p w14:paraId="07E58EEA" w14:textId="77777777" w:rsidR="00375830" w:rsidRPr="00E9648A" w:rsidRDefault="00375830" w:rsidP="00E9648A">
      <w:pPr>
        <w:spacing w:after="120" w:line="240" w:lineRule="auto"/>
        <w:jc w:val="both"/>
        <w:outlineLvl w:val="3"/>
        <w:rPr>
          <w:rFonts w:ascii="Arial" w:eastAsia="Times New Roman" w:hAnsi="Arial" w:cs="Arial"/>
          <w:b/>
          <w:bCs/>
          <w:lang w:val="en-GB" w:eastAsia="en-GB"/>
        </w:rPr>
      </w:pPr>
    </w:p>
    <w:p w14:paraId="0CA86F04" w14:textId="77777777" w:rsidR="00375830" w:rsidRPr="00E9648A" w:rsidRDefault="00E9648A" w:rsidP="00E9648A">
      <w:pPr>
        <w:spacing w:after="120" w:line="240" w:lineRule="auto"/>
        <w:jc w:val="both"/>
        <w:outlineLvl w:val="3"/>
        <w:rPr>
          <w:rFonts w:ascii="Arial" w:eastAsia="Times New Roman" w:hAnsi="Arial" w:cs="Arial"/>
          <w:b/>
          <w:bCs/>
          <w:lang w:val="en-GB" w:eastAsia="en-GB"/>
        </w:rPr>
      </w:pPr>
      <w:r>
        <w:rPr>
          <w:rFonts w:ascii="Arial" w:eastAsia="Times New Roman" w:hAnsi="Arial" w:cs="Arial"/>
          <w:b/>
          <w:bCs/>
          <w:lang w:val="en-GB" w:eastAsia="en-GB"/>
        </w:rPr>
        <w:t xml:space="preserve">2. </w:t>
      </w:r>
      <w:r w:rsidR="00375830" w:rsidRPr="00E9648A">
        <w:rPr>
          <w:rFonts w:ascii="Arial" w:eastAsia="Times New Roman" w:hAnsi="Arial" w:cs="Arial"/>
          <w:b/>
          <w:bCs/>
          <w:lang w:val="en-GB" w:eastAsia="en-GB"/>
        </w:rPr>
        <w:t>Objectives</w:t>
      </w:r>
    </w:p>
    <w:p w14:paraId="34B7B549" w14:textId="77777777" w:rsidR="00375830" w:rsidRPr="00375830" w:rsidRDefault="00375830" w:rsidP="00E9648A">
      <w:pPr>
        <w:spacing w:after="120" w:line="240" w:lineRule="auto"/>
        <w:jc w:val="both"/>
        <w:rPr>
          <w:rFonts w:ascii="Arial" w:eastAsia="Times New Roman" w:hAnsi="Arial" w:cs="Arial"/>
          <w:color w:val="000000"/>
          <w:lang w:val="en-GB" w:eastAsia="en-GB"/>
        </w:rPr>
      </w:pPr>
      <w:r w:rsidRPr="00375830">
        <w:rPr>
          <w:rFonts w:ascii="Arial" w:eastAsia="Times New Roman" w:hAnsi="Arial" w:cs="Arial"/>
          <w:color w:val="000000"/>
          <w:lang w:val="en-GB" w:eastAsia="en-GB"/>
        </w:rPr>
        <w:t xml:space="preserve">To achieve good VFM, we seek: </w:t>
      </w:r>
    </w:p>
    <w:p w14:paraId="06B27A47" w14:textId="77777777" w:rsidR="00375830" w:rsidRPr="00D22147" w:rsidRDefault="00375830" w:rsidP="00E9648A">
      <w:pPr>
        <w:pStyle w:val="ListParagraph"/>
        <w:numPr>
          <w:ilvl w:val="0"/>
          <w:numId w:val="11"/>
        </w:numPr>
        <w:spacing w:after="120" w:line="240" w:lineRule="auto"/>
        <w:ind w:left="283"/>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to integrate VFM principles within existing planning and review processes and embed the pursuit of economy, efficiency and effectiveness within operational management;</w:t>
      </w:r>
    </w:p>
    <w:p w14:paraId="0809B795" w14:textId="77777777" w:rsidR="00375830" w:rsidRPr="00D22147" w:rsidRDefault="00375830" w:rsidP="00E9648A">
      <w:pPr>
        <w:pStyle w:val="ListParagraph"/>
        <w:numPr>
          <w:ilvl w:val="0"/>
          <w:numId w:val="11"/>
        </w:numPr>
        <w:spacing w:after="120" w:line="240" w:lineRule="auto"/>
        <w:ind w:left="283"/>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to respond to opportunities to enhance the economy, efficiency and effectiveness of activities and adopt recognised good practice where this makes sense;</w:t>
      </w:r>
    </w:p>
    <w:p w14:paraId="77D49509" w14:textId="77777777" w:rsidR="00375830" w:rsidRPr="00D22147" w:rsidRDefault="00375830" w:rsidP="00E9648A">
      <w:pPr>
        <w:pStyle w:val="ListParagraph"/>
        <w:numPr>
          <w:ilvl w:val="0"/>
          <w:numId w:val="11"/>
        </w:numPr>
        <w:spacing w:after="120" w:line="240" w:lineRule="auto"/>
        <w:ind w:left="283"/>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to undertake VFM studies on areas of activity identified as worthy of review and apply the lessons learned to other areas of the University;</w:t>
      </w:r>
    </w:p>
    <w:p w14:paraId="3166662B" w14:textId="77777777" w:rsidR="00375830" w:rsidRPr="00D22147" w:rsidRDefault="00375830" w:rsidP="00E9648A">
      <w:pPr>
        <w:pStyle w:val="ListParagraph"/>
        <w:numPr>
          <w:ilvl w:val="0"/>
          <w:numId w:val="11"/>
        </w:numPr>
        <w:spacing w:after="120" w:line="240" w:lineRule="auto"/>
        <w:ind w:left="283"/>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to promote a culture of continuous improvement;</w:t>
      </w:r>
    </w:p>
    <w:p w14:paraId="406A48AD" w14:textId="77777777" w:rsidR="00375830" w:rsidRPr="00D22147" w:rsidRDefault="00375830" w:rsidP="00E9648A">
      <w:pPr>
        <w:pStyle w:val="ListParagraph"/>
        <w:numPr>
          <w:ilvl w:val="0"/>
          <w:numId w:val="11"/>
        </w:numPr>
        <w:spacing w:after="120" w:line="240" w:lineRule="auto"/>
        <w:ind w:left="283"/>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 xml:space="preserve">to ensure that all staff recognise their continuing obligation to seek VFM for the institution as part of their routine activities; </w:t>
      </w:r>
    </w:p>
    <w:p w14:paraId="4872F282" w14:textId="77777777" w:rsidR="00375830" w:rsidRPr="00D22147" w:rsidRDefault="00375830" w:rsidP="00E9648A">
      <w:pPr>
        <w:pStyle w:val="ListParagraph"/>
        <w:numPr>
          <w:ilvl w:val="0"/>
          <w:numId w:val="11"/>
        </w:numPr>
        <w:spacing w:after="120" w:line="240" w:lineRule="auto"/>
        <w:ind w:left="283"/>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to benchmark our activities against other similar activities and organisations where this is considered useful.</w:t>
      </w:r>
    </w:p>
    <w:p w14:paraId="7CCE4103" w14:textId="77777777" w:rsidR="00375830" w:rsidRPr="00D22147" w:rsidRDefault="0081575C" w:rsidP="00E9648A">
      <w:pPr>
        <w:pStyle w:val="ListParagraph"/>
        <w:numPr>
          <w:ilvl w:val="0"/>
          <w:numId w:val="11"/>
        </w:numPr>
        <w:spacing w:after="120" w:line="240" w:lineRule="auto"/>
        <w:ind w:left="283"/>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to appraise the University’s operational effectiveness and increase the efficiency and effectiveness of systems and processes</w:t>
      </w:r>
    </w:p>
    <w:p w14:paraId="0FA0FD7D" w14:textId="77777777" w:rsidR="0081575C" w:rsidRPr="00D22147" w:rsidRDefault="008A65F3" w:rsidP="00E9648A">
      <w:pPr>
        <w:pStyle w:val="ListParagraph"/>
        <w:numPr>
          <w:ilvl w:val="0"/>
          <w:numId w:val="11"/>
        </w:numPr>
        <w:spacing w:after="120" w:line="240" w:lineRule="auto"/>
        <w:ind w:left="283"/>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t</w:t>
      </w:r>
      <w:r w:rsidR="0081575C" w:rsidRPr="00D22147">
        <w:rPr>
          <w:rFonts w:ascii="Arial" w:eastAsia="Times New Roman" w:hAnsi="Arial" w:cs="Arial"/>
          <w:color w:val="000000"/>
          <w:lang w:val="en-GB" w:eastAsia="en-GB"/>
        </w:rPr>
        <w:t xml:space="preserve">o embed the pursuit of </w:t>
      </w:r>
      <w:r w:rsidRPr="00D22147">
        <w:rPr>
          <w:rFonts w:ascii="Arial" w:eastAsia="Times New Roman" w:hAnsi="Arial" w:cs="Arial"/>
          <w:color w:val="000000"/>
          <w:lang w:val="en-GB" w:eastAsia="en-GB"/>
        </w:rPr>
        <w:t>increased</w:t>
      </w:r>
      <w:r w:rsidR="0081575C" w:rsidRPr="00D22147">
        <w:rPr>
          <w:rFonts w:ascii="Arial" w:eastAsia="Times New Roman" w:hAnsi="Arial" w:cs="Arial"/>
          <w:color w:val="000000"/>
          <w:lang w:val="en-GB" w:eastAsia="en-GB"/>
        </w:rPr>
        <w:t xml:space="preserve"> efficiency and effectiveness while </w:t>
      </w:r>
      <w:r w:rsidRPr="00D22147">
        <w:rPr>
          <w:rFonts w:ascii="Arial" w:eastAsia="Times New Roman" w:hAnsi="Arial" w:cs="Arial"/>
          <w:color w:val="000000"/>
          <w:lang w:val="en-GB" w:eastAsia="en-GB"/>
        </w:rPr>
        <w:t>maintaining costs to affordable levels throughout all layers of management in the University</w:t>
      </w:r>
    </w:p>
    <w:p w14:paraId="2E295F61" w14:textId="77777777" w:rsidR="008A65F3" w:rsidRPr="00D22147" w:rsidRDefault="008A65F3" w:rsidP="00E9648A">
      <w:pPr>
        <w:pStyle w:val="ListParagraph"/>
        <w:numPr>
          <w:ilvl w:val="0"/>
          <w:numId w:val="11"/>
        </w:numPr>
        <w:spacing w:after="120" w:line="240" w:lineRule="auto"/>
        <w:ind w:left="283"/>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to challenge current practices and approaches in order to improve performance and position the University to meet future challenges.</w:t>
      </w:r>
    </w:p>
    <w:p w14:paraId="043CE435" w14:textId="77777777" w:rsidR="008A65F3" w:rsidRPr="00D22147" w:rsidRDefault="008A65F3" w:rsidP="00E9648A">
      <w:pPr>
        <w:pStyle w:val="ListParagraph"/>
        <w:numPr>
          <w:ilvl w:val="0"/>
          <w:numId w:val="11"/>
        </w:numPr>
        <w:spacing w:after="120" w:line="240" w:lineRule="auto"/>
        <w:ind w:left="283"/>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To ensure that there is a system for developing implementing and monitoring VFM plans.</w:t>
      </w:r>
    </w:p>
    <w:p w14:paraId="2F0B822C" w14:textId="77777777" w:rsidR="008A65F3" w:rsidRPr="00375830" w:rsidRDefault="008A65F3" w:rsidP="00E9648A">
      <w:pPr>
        <w:spacing w:after="120" w:line="240" w:lineRule="auto"/>
        <w:ind w:left="283"/>
        <w:jc w:val="both"/>
        <w:rPr>
          <w:rFonts w:ascii="Arial" w:eastAsia="Times New Roman" w:hAnsi="Arial" w:cs="Arial"/>
          <w:color w:val="000000"/>
          <w:lang w:val="en-GB" w:eastAsia="en-GB"/>
        </w:rPr>
      </w:pPr>
      <w:r>
        <w:rPr>
          <w:rFonts w:ascii="Arial" w:eastAsia="Times New Roman" w:hAnsi="Arial" w:cs="Arial"/>
          <w:color w:val="000000"/>
          <w:lang w:val="en-GB" w:eastAsia="en-GB"/>
        </w:rPr>
        <w:t xml:space="preserve">The resulting VFM activities will enable the institution to achieve competitive advantage by performing in a way that makes the best use of the resources available, </w:t>
      </w:r>
    </w:p>
    <w:p w14:paraId="678D9F4F" w14:textId="77777777" w:rsidR="00D22147" w:rsidRDefault="00D22147" w:rsidP="00E9648A">
      <w:pPr>
        <w:spacing w:after="120" w:line="240" w:lineRule="auto"/>
        <w:jc w:val="both"/>
        <w:outlineLvl w:val="3"/>
        <w:rPr>
          <w:rFonts w:ascii="Arial" w:eastAsia="Times New Roman" w:hAnsi="Arial" w:cs="Arial"/>
          <w:b/>
          <w:bCs/>
          <w:color w:val="002060"/>
          <w:lang w:val="en-GB" w:eastAsia="en-GB"/>
        </w:rPr>
      </w:pPr>
    </w:p>
    <w:p w14:paraId="664F1CDB" w14:textId="77777777" w:rsidR="00375830" w:rsidRPr="00E9648A" w:rsidRDefault="00E9648A" w:rsidP="00E9648A">
      <w:pPr>
        <w:spacing w:after="120" w:line="240" w:lineRule="auto"/>
        <w:jc w:val="both"/>
        <w:outlineLvl w:val="3"/>
        <w:rPr>
          <w:rFonts w:ascii="Arial" w:eastAsia="Times New Roman" w:hAnsi="Arial" w:cs="Arial"/>
          <w:b/>
          <w:bCs/>
          <w:lang w:val="en-GB" w:eastAsia="en-GB"/>
        </w:rPr>
      </w:pPr>
      <w:r>
        <w:rPr>
          <w:rFonts w:ascii="Arial" w:eastAsia="Times New Roman" w:hAnsi="Arial" w:cs="Arial"/>
          <w:b/>
          <w:bCs/>
          <w:lang w:val="en-GB" w:eastAsia="en-GB"/>
        </w:rPr>
        <w:t xml:space="preserve">3. </w:t>
      </w:r>
      <w:r w:rsidR="00375830" w:rsidRPr="00E9648A">
        <w:rPr>
          <w:rFonts w:ascii="Arial" w:eastAsia="Times New Roman" w:hAnsi="Arial" w:cs="Arial"/>
          <w:b/>
          <w:bCs/>
          <w:lang w:val="en-GB" w:eastAsia="en-GB"/>
        </w:rPr>
        <w:t>Governance, Management and Value for Money</w:t>
      </w:r>
    </w:p>
    <w:p w14:paraId="0412FC57" w14:textId="77777777" w:rsidR="00375830" w:rsidRPr="00375830" w:rsidRDefault="00375830" w:rsidP="00E9648A">
      <w:pPr>
        <w:spacing w:after="120" w:line="240" w:lineRule="auto"/>
        <w:jc w:val="both"/>
        <w:rPr>
          <w:rFonts w:ascii="Arial" w:eastAsia="Times New Roman" w:hAnsi="Arial" w:cs="Arial"/>
          <w:color w:val="000000"/>
          <w:lang w:val="en-GB" w:eastAsia="en-GB"/>
        </w:rPr>
      </w:pPr>
      <w:r w:rsidRPr="00375830">
        <w:rPr>
          <w:rFonts w:ascii="Arial" w:eastAsia="Times New Roman" w:hAnsi="Arial" w:cs="Arial"/>
          <w:color w:val="000000"/>
          <w:lang w:val="en-GB" w:eastAsia="en-GB"/>
        </w:rPr>
        <w:t>The University has adopted the CUC guidance on the operation of the governing body.</w:t>
      </w:r>
      <w:r w:rsidRPr="00375830">
        <w:rPr>
          <w:rFonts w:ascii="Arial" w:eastAsia="Times New Roman" w:hAnsi="Arial" w:cs="Arial"/>
          <w:color w:val="000000"/>
          <w:lang w:val="en-GB" w:eastAsia="en-GB"/>
        </w:rPr>
        <w:br/>
        <w:t>Responsibility for pursuing value for money lies with all members of staff; in a formal sense, the following roles have been agreed:</w:t>
      </w:r>
    </w:p>
    <w:p w14:paraId="676755F7" w14:textId="77777777" w:rsidR="00375830" w:rsidRDefault="008A65F3" w:rsidP="00E9648A">
      <w:pPr>
        <w:spacing w:after="120" w:line="240" w:lineRule="auto"/>
        <w:jc w:val="both"/>
        <w:rPr>
          <w:rFonts w:ascii="Arial" w:eastAsia="Times New Roman" w:hAnsi="Arial" w:cs="Arial"/>
          <w:color w:val="000000"/>
          <w:lang w:val="en-GB" w:eastAsia="en-GB"/>
        </w:rPr>
      </w:pPr>
      <w:r w:rsidRPr="00855691">
        <w:rPr>
          <w:rFonts w:ascii="Arial" w:eastAsia="Times New Roman" w:hAnsi="Arial" w:cs="Arial"/>
          <w:b/>
          <w:color w:val="000000"/>
          <w:lang w:val="en-GB" w:eastAsia="en-GB"/>
        </w:rPr>
        <w:t>AGB</w:t>
      </w:r>
      <w:r w:rsidR="00375830" w:rsidRPr="00375830">
        <w:rPr>
          <w:rFonts w:ascii="Arial" w:eastAsia="Times New Roman" w:hAnsi="Arial" w:cs="Arial"/>
          <w:color w:val="000000"/>
          <w:lang w:val="en-GB" w:eastAsia="en-GB"/>
        </w:rPr>
        <w:t xml:space="preserve"> ensures that there are sound arrangements for risk management, control and governance, and for economy, efficiency and effectiveness. </w:t>
      </w:r>
      <w:r w:rsidR="00855691">
        <w:rPr>
          <w:rFonts w:ascii="Arial" w:eastAsia="Times New Roman" w:hAnsi="Arial" w:cs="Arial"/>
          <w:color w:val="000000"/>
          <w:lang w:val="en-GB" w:eastAsia="en-GB"/>
        </w:rPr>
        <w:t>It</w:t>
      </w:r>
      <w:r w:rsidR="00375830" w:rsidRPr="00375830">
        <w:rPr>
          <w:rFonts w:ascii="Arial" w:eastAsia="Times New Roman" w:hAnsi="Arial" w:cs="Arial"/>
          <w:color w:val="000000"/>
          <w:lang w:val="en-GB" w:eastAsia="en-GB"/>
        </w:rPr>
        <w:t xml:space="preserve"> review</w:t>
      </w:r>
      <w:r w:rsidR="00855691">
        <w:rPr>
          <w:rFonts w:ascii="Arial" w:eastAsia="Times New Roman" w:hAnsi="Arial" w:cs="Arial"/>
          <w:color w:val="000000"/>
          <w:lang w:val="en-GB" w:eastAsia="en-GB"/>
        </w:rPr>
        <w:t>s</w:t>
      </w:r>
      <w:r w:rsidR="00375830" w:rsidRPr="00375830">
        <w:rPr>
          <w:rFonts w:ascii="Arial" w:eastAsia="Times New Roman" w:hAnsi="Arial" w:cs="Arial"/>
          <w:color w:val="000000"/>
          <w:lang w:val="en-GB" w:eastAsia="en-GB"/>
        </w:rPr>
        <w:t xml:space="preserve"> the arrangements for managing the </w:t>
      </w:r>
      <w:r w:rsidR="00375830" w:rsidRPr="00375830">
        <w:rPr>
          <w:rFonts w:ascii="Arial" w:eastAsia="Times New Roman" w:hAnsi="Arial" w:cs="Arial"/>
          <w:color w:val="000000"/>
          <w:lang w:val="en-GB" w:eastAsia="en-GB"/>
        </w:rPr>
        <w:lastRenderedPageBreak/>
        <w:t>resources under its control;</w:t>
      </w:r>
      <w:r w:rsidR="00855691">
        <w:rPr>
          <w:rFonts w:ascii="Arial" w:eastAsia="Times New Roman" w:hAnsi="Arial" w:cs="Arial"/>
          <w:color w:val="000000"/>
          <w:lang w:val="en-GB" w:eastAsia="en-GB"/>
        </w:rPr>
        <w:t xml:space="preserve"> </w:t>
      </w:r>
      <w:r>
        <w:rPr>
          <w:rFonts w:ascii="Arial" w:eastAsia="Times New Roman" w:hAnsi="Arial" w:cs="Arial"/>
          <w:color w:val="000000"/>
          <w:lang w:val="en-GB" w:eastAsia="en-GB"/>
        </w:rPr>
        <w:t>AGB has delegated</w:t>
      </w:r>
      <w:r w:rsidR="00855691">
        <w:rPr>
          <w:rFonts w:ascii="Arial" w:eastAsia="Times New Roman" w:hAnsi="Arial" w:cs="Arial"/>
          <w:color w:val="000000"/>
          <w:lang w:val="en-GB" w:eastAsia="en-GB"/>
        </w:rPr>
        <w:t xml:space="preserve"> regular oversight of VFM matters to the Audit Committee.</w:t>
      </w:r>
    </w:p>
    <w:p w14:paraId="0259E610" w14:textId="77777777" w:rsidR="00855691" w:rsidRPr="00375830" w:rsidRDefault="00855691" w:rsidP="00E9648A">
      <w:pPr>
        <w:spacing w:after="120" w:line="240" w:lineRule="auto"/>
        <w:jc w:val="both"/>
        <w:rPr>
          <w:rFonts w:ascii="Arial" w:eastAsia="Times New Roman" w:hAnsi="Arial" w:cs="Arial"/>
          <w:color w:val="000000"/>
          <w:lang w:val="en-GB" w:eastAsia="en-GB"/>
        </w:rPr>
      </w:pPr>
      <w:r w:rsidRPr="00375830">
        <w:rPr>
          <w:rFonts w:ascii="Arial" w:eastAsia="Times New Roman" w:hAnsi="Arial" w:cs="Arial"/>
          <w:b/>
          <w:color w:val="000000"/>
          <w:lang w:val="en-GB" w:eastAsia="en-GB"/>
        </w:rPr>
        <w:t>Audit Committee</w:t>
      </w:r>
      <w:r w:rsidRPr="00375830">
        <w:rPr>
          <w:rFonts w:ascii="Arial" w:eastAsia="Times New Roman" w:hAnsi="Arial" w:cs="Arial"/>
          <w:color w:val="000000"/>
          <w:lang w:val="en-GB" w:eastAsia="en-GB"/>
        </w:rPr>
        <w:t xml:space="preserve"> receives assurance during the year that satisfactory arrangements are in place to promote economy, efficiency and effectiveness. It maintains an overview and independent judgment on the effectiveness of the University's value for money arrangements. Its annual report includes its opinion of the arrangements for promoting economy, efficiency and effectiveness.</w:t>
      </w:r>
      <w:r w:rsidR="0060230F" w:rsidRPr="0060230F">
        <w:rPr>
          <w:rFonts w:ascii="Arial" w:eastAsia="Times New Roman" w:hAnsi="Arial" w:cs="Arial"/>
          <w:color w:val="000000"/>
          <w:lang w:val="en-GB" w:eastAsia="en-GB"/>
        </w:rPr>
        <w:t xml:space="preserve"> </w:t>
      </w:r>
      <w:r w:rsidR="0060230F" w:rsidRPr="00375830">
        <w:rPr>
          <w:rFonts w:ascii="Arial" w:eastAsia="Times New Roman" w:hAnsi="Arial" w:cs="Arial"/>
          <w:color w:val="000000"/>
          <w:lang w:val="en-GB" w:eastAsia="en-GB"/>
        </w:rPr>
        <w:t>The annual report from internal audit includes an opinion on the University’s arrangements for securing value for money</w:t>
      </w:r>
    </w:p>
    <w:p w14:paraId="4DDB948E" w14:textId="77777777" w:rsidR="00855691" w:rsidRDefault="00855691" w:rsidP="00E9648A">
      <w:pPr>
        <w:spacing w:after="120" w:line="240" w:lineRule="auto"/>
        <w:jc w:val="both"/>
        <w:rPr>
          <w:rFonts w:ascii="Arial" w:eastAsia="Times New Roman" w:hAnsi="Arial" w:cs="Arial"/>
          <w:color w:val="000000"/>
          <w:lang w:val="en-GB" w:eastAsia="en-GB"/>
        </w:rPr>
      </w:pPr>
      <w:r w:rsidRPr="00855691">
        <w:rPr>
          <w:rFonts w:ascii="Arial" w:eastAsia="Times New Roman" w:hAnsi="Arial" w:cs="Arial"/>
          <w:b/>
          <w:color w:val="000000"/>
          <w:lang w:val="en-GB" w:eastAsia="en-GB"/>
        </w:rPr>
        <w:t xml:space="preserve">Amity </w:t>
      </w:r>
      <w:r w:rsidR="00375830" w:rsidRPr="00375830">
        <w:rPr>
          <w:rFonts w:ascii="Arial" w:eastAsia="Times New Roman" w:hAnsi="Arial" w:cs="Arial"/>
          <w:b/>
          <w:color w:val="000000"/>
          <w:lang w:val="en-GB" w:eastAsia="en-GB"/>
        </w:rPr>
        <w:t xml:space="preserve">Executive </w:t>
      </w:r>
      <w:r w:rsidRPr="00855691">
        <w:rPr>
          <w:rFonts w:ascii="Arial" w:eastAsia="Times New Roman" w:hAnsi="Arial" w:cs="Arial"/>
          <w:b/>
          <w:color w:val="000000"/>
          <w:lang w:val="en-GB" w:eastAsia="en-GB"/>
        </w:rPr>
        <w:t>Team</w:t>
      </w:r>
      <w:r w:rsidR="00375830" w:rsidRPr="00375830">
        <w:rPr>
          <w:rFonts w:ascii="Arial" w:eastAsia="Times New Roman" w:hAnsi="Arial" w:cs="Arial"/>
          <w:color w:val="000000"/>
          <w:lang w:val="en-GB" w:eastAsia="en-GB"/>
        </w:rPr>
        <w:t xml:space="preserve"> is the formally constituted senior management team and is responsible to </w:t>
      </w:r>
      <w:r w:rsidRPr="00855691">
        <w:rPr>
          <w:rFonts w:ascii="Arial" w:eastAsia="Times New Roman" w:hAnsi="Arial" w:cs="Arial"/>
          <w:color w:val="000000"/>
          <w:lang w:val="en-GB" w:eastAsia="en-GB"/>
        </w:rPr>
        <w:t>AGB</w:t>
      </w:r>
      <w:r w:rsidR="00375830" w:rsidRPr="00375830">
        <w:rPr>
          <w:rFonts w:ascii="Arial" w:eastAsia="Times New Roman" w:hAnsi="Arial" w:cs="Arial"/>
          <w:color w:val="000000"/>
          <w:lang w:val="en-GB" w:eastAsia="en-GB"/>
        </w:rPr>
        <w:t xml:space="preserve"> and </w:t>
      </w:r>
      <w:r w:rsidRPr="00855691">
        <w:rPr>
          <w:rFonts w:ascii="Arial" w:eastAsia="Times New Roman" w:hAnsi="Arial" w:cs="Arial"/>
          <w:color w:val="000000"/>
          <w:lang w:val="en-GB" w:eastAsia="en-GB"/>
        </w:rPr>
        <w:t>Academic Board</w:t>
      </w:r>
      <w:r w:rsidR="00375830" w:rsidRPr="00375830">
        <w:rPr>
          <w:rFonts w:ascii="Arial" w:eastAsia="Times New Roman" w:hAnsi="Arial" w:cs="Arial"/>
          <w:color w:val="000000"/>
          <w:lang w:val="en-GB" w:eastAsia="en-GB"/>
        </w:rPr>
        <w:t xml:space="preserve"> for the operation of the University including the use of key performance indicators, risk management and value for money activities. </w:t>
      </w:r>
    </w:p>
    <w:p w14:paraId="7BDEF3E3" w14:textId="77777777" w:rsidR="00855691" w:rsidRPr="00855691" w:rsidRDefault="00855691" w:rsidP="00E9648A">
      <w:pPr>
        <w:spacing w:after="120" w:line="240" w:lineRule="auto"/>
        <w:jc w:val="both"/>
        <w:rPr>
          <w:rFonts w:ascii="Arial" w:eastAsia="Times New Roman" w:hAnsi="Arial" w:cs="Arial"/>
          <w:b/>
          <w:color w:val="000000"/>
          <w:lang w:val="en-GB" w:eastAsia="en-GB"/>
        </w:rPr>
      </w:pPr>
      <w:r w:rsidRPr="00855691">
        <w:rPr>
          <w:rFonts w:ascii="Arial" w:eastAsia="Times New Roman" w:hAnsi="Arial" w:cs="Arial"/>
          <w:b/>
          <w:color w:val="000000"/>
          <w:lang w:val="en-GB" w:eastAsia="en-GB"/>
        </w:rPr>
        <w:t xml:space="preserve">VFM </w:t>
      </w:r>
      <w:r w:rsidR="0060230F">
        <w:rPr>
          <w:rFonts w:ascii="Arial" w:eastAsia="Times New Roman" w:hAnsi="Arial" w:cs="Arial"/>
          <w:b/>
          <w:color w:val="000000"/>
          <w:lang w:val="en-GB" w:eastAsia="en-GB"/>
        </w:rPr>
        <w:t xml:space="preserve">Steering </w:t>
      </w:r>
      <w:r w:rsidR="00D22147">
        <w:rPr>
          <w:rFonts w:ascii="Arial" w:eastAsia="Times New Roman" w:hAnsi="Arial" w:cs="Arial"/>
          <w:b/>
          <w:color w:val="000000"/>
          <w:lang w:val="en-GB" w:eastAsia="en-GB"/>
        </w:rPr>
        <w:t xml:space="preserve">Panel </w:t>
      </w:r>
      <w:r w:rsidRPr="00855691">
        <w:rPr>
          <w:rFonts w:ascii="Arial" w:eastAsia="Times New Roman" w:hAnsi="Arial" w:cs="Arial"/>
          <w:color w:val="000000"/>
          <w:lang w:val="en-GB" w:eastAsia="en-GB"/>
        </w:rPr>
        <w:t xml:space="preserve">have </w:t>
      </w:r>
      <w:r>
        <w:rPr>
          <w:rFonts w:ascii="Arial" w:eastAsia="Times New Roman" w:hAnsi="Arial" w:cs="Arial"/>
          <w:color w:val="000000"/>
          <w:lang w:val="en-GB" w:eastAsia="en-GB"/>
        </w:rPr>
        <w:t>operational responsibilities for developing the VFM plans, identifying resource requirements, co-ordinating work and monitoring progress toward delivering these plans. The group is chaired by the Registrar and comprises the Head of academic Unit, Head of HR and Director of Finance.</w:t>
      </w:r>
    </w:p>
    <w:p w14:paraId="333F3650" w14:textId="77777777" w:rsidR="00375830" w:rsidRPr="00375830" w:rsidRDefault="00375830" w:rsidP="00E9648A">
      <w:pPr>
        <w:spacing w:after="120" w:line="240" w:lineRule="auto"/>
        <w:jc w:val="both"/>
        <w:rPr>
          <w:rFonts w:ascii="Arial" w:eastAsia="Times New Roman" w:hAnsi="Arial" w:cs="Arial"/>
          <w:color w:val="000000"/>
          <w:lang w:val="en-GB" w:eastAsia="en-GB"/>
        </w:rPr>
      </w:pPr>
      <w:r w:rsidRPr="00375830">
        <w:rPr>
          <w:rFonts w:ascii="Arial" w:eastAsia="Times New Roman" w:hAnsi="Arial" w:cs="Arial"/>
          <w:b/>
          <w:color w:val="000000"/>
          <w:lang w:val="en-GB" w:eastAsia="en-GB"/>
        </w:rPr>
        <w:t>Managers</w:t>
      </w:r>
      <w:r w:rsidRPr="00375830">
        <w:rPr>
          <w:rFonts w:ascii="Arial" w:eastAsia="Times New Roman" w:hAnsi="Arial" w:cs="Arial"/>
          <w:color w:val="000000"/>
          <w:lang w:val="en-GB" w:eastAsia="en-GB"/>
        </w:rPr>
        <w:t xml:space="preserve"> have the responsibility for reviewing and maintaining good practice in their own area of operation;</w:t>
      </w:r>
    </w:p>
    <w:p w14:paraId="1B1375CE" w14:textId="77777777" w:rsidR="00375830" w:rsidRDefault="00375830" w:rsidP="00E9648A">
      <w:pPr>
        <w:spacing w:after="120" w:line="240" w:lineRule="auto"/>
        <w:jc w:val="both"/>
        <w:rPr>
          <w:rFonts w:ascii="Arial" w:eastAsia="Times New Roman" w:hAnsi="Arial" w:cs="Arial"/>
          <w:color w:val="000000"/>
          <w:lang w:val="en-GB" w:eastAsia="en-GB"/>
        </w:rPr>
      </w:pPr>
      <w:r w:rsidRPr="00375830">
        <w:rPr>
          <w:rFonts w:ascii="Arial" w:eastAsia="Times New Roman" w:hAnsi="Arial" w:cs="Arial"/>
          <w:b/>
          <w:color w:val="000000"/>
          <w:lang w:val="en-GB" w:eastAsia="en-GB"/>
        </w:rPr>
        <w:t>All staff</w:t>
      </w:r>
      <w:r w:rsidRPr="00375830">
        <w:rPr>
          <w:rFonts w:ascii="Arial" w:eastAsia="Times New Roman" w:hAnsi="Arial" w:cs="Arial"/>
          <w:color w:val="000000"/>
          <w:lang w:val="en-GB" w:eastAsia="en-GB"/>
        </w:rPr>
        <w:t xml:space="preserve"> should endeavour to seek and achieve VFM in all activities and to bring to management’s attention any opportunities for improvement;</w:t>
      </w:r>
    </w:p>
    <w:p w14:paraId="549B1209" w14:textId="77777777" w:rsidR="0060230F" w:rsidRPr="0060230F" w:rsidRDefault="0060230F" w:rsidP="00E9648A">
      <w:pPr>
        <w:spacing w:after="120" w:line="240" w:lineRule="auto"/>
        <w:jc w:val="both"/>
        <w:rPr>
          <w:rFonts w:ascii="Arial" w:eastAsia="Times New Roman" w:hAnsi="Arial" w:cs="Arial"/>
          <w:color w:val="000000"/>
          <w:lang w:val="en-GB" w:eastAsia="en-GB"/>
        </w:rPr>
      </w:pPr>
      <w:r w:rsidRPr="0060230F">
        <w:rPr>
          <w:rFonts w:ascii="Arial" w:eastAsia="Times New Roman" w:hAnsi="Arial" w:cs="Arial"/>
          <w:color w:val="000000"/>
          <w:lang w:val="en-GB" w:eastAsia="en-GB"/>
        </w:rPr>
        <w:t xml:space="preserve">Internal Audit will assist the Audit Committee by conducting an annual review to assess the adequacy and robustness of the </w:t>
      </w:r>
      <w:r w:rsidR="00E9648A">
        <w:rPr>
          <w:rFonts w:ascii="Arial" w:eastAsia="Times New Roman" w:hAnsi="Arial" w:cs="Arial"/>
          <w:color w:val="000000"/>
          <w:lang w:val="en-GB" w:eastAsia="en-GB"/>
        </w:rPr>
        <w:t>University</w:t>
      </w:r>
      <w:r w:rsidRPr="0060230F">
        <w:rPr>
          <w:rFonts w:ascii="Arial" w:eastAsia="Times New Roman" w:hAnsi="Arial" w:cs="Arial"/>
          <w:color w:val="000000"/>
          <w:lang w:val="en-GB" w:eastAsia="en-GB"/>
        </w:rPr>
        <w:t xml:space="preserve">’s </w:t>
      </w:r>
      <w:r w:rsidR="00E9648A">
        <w:rPr>
          <w:rFonts w:ascii="Arial" w:eastAsia="Times New Roman" w:hAnsi="Arial" w:cs="Arial"/>
          <w:color w:val="000000"/>
          <w:lang w:val="en-GB" w:eastAsia="en-GB"/>
        </w:rPr>
        <w:t>VFM</w:t>
      </w:r>
      <w:r w:rsidRPr="0060230F">
        <w:rPr>
          <w:rFonts w:ascii="Arial" w:eastAsia="Times New Roman" w:hAnsi="Arial" w:cs="Arial"/>
          <w:color w:val="000000"/>
          <w:lang w:val="en-GB" w:eastAsia="en-GB"/>
        </w:rPr>
        <w:t xml:space="preserve"> arrangements and to provide an overall opinion on the arrangements in place to achieve V</w:t>
      </w:r>
      <w:r w:rsidR="00E9648A">
        <w:rPr>
          <w:rFonts w:ascii="Arial" w:eastAsia="Times New Roman" w:hAnsi="Arial" w:cs="Arial"/>
          <w:color w:val="000000"/>
          <w:lang w:val="en-GB" w:eastAsia="en-GB"/>
        </w:rPr>
        <w:t>FM</w:t>
      </w:r>
      <w:r w:rsidRPr="0060230F">
        <w:rPr>
          <w:rFonts w:ascii="Arial" w:eastAsia="Times New Roman" w:hAnsi="Arial" w:cs="Arial"/>
          <w:color w:val="000000"/>
          <w:lang w:val="en-GB" w:eastAsia="en-GB"/>
        </w:rPr>
        <w:t xml:space="preserve"> across all key activities. An annual report will be made to the Audit Committee and summarised within the Annual Internal Audit Report.  </w:t>
      </w:r>
    </w:p>
    <w:p w14:paraId="5C0FD7EE" w14:textId="77777777" w:rsidR="00D22147" w:rsidRDefault="00D22147" w:rsidP="00E9648A">
      <w:pPr>
        <w:spacing w:after="120" w:line="240" w:lineRule="auto"/>
        <w:jc w:val="both"/>
        <w:rPr>
          <w:rFonts w:ascii="Arial" w:eastAsia="Times New Roman" w:hAnsi="Arial" w:cs="Arial"/>
          <w:b/>
          <w:color w:val="000000"/>
          <w:lang w:val="en-GB" w:eastAsia="en-GB"/>
        </w:rPr>
      </w:pPr>
    </w:p>
    <w:p w14:paraId="66DBBE8B" w14:textId="77777777" w:rsidR="0060230F" w:rsidRPr="00D22147" w:rsidRDefault="00D22147" w:rsidP="00D22147">
      <w:pPr>
        <w:spacing w:after="120" w:line="240" w:lineRule="auto"/>
        <w:jc w:val="both"/>
        <w:rPr>
          <w:rFonts w:ascii="Arial" w:eastAsia="Times New Roman" w:hAnsi="Arial" w:cs="Arial"/>
          <w:b/>
          <w:color w:val="000000"/>
          <w:lang w:val="en-GB" w:eastAsia="en-GB"/>
        </w:rPr>
      </w:pPr>
      <w:r w:rsidRPr="00D22147">
        <w:rPr>
          <w:rFonts w:ascii="Arial" w:eastAsia="Times New Roman" w:hAnsi="Arial" w:cs="Arial"/>
          <w:b/>
          <w:color w:val="000000"/>
          <w:lang w:val="en-GB" w:eastAsia="en-GB"/>
        </w:rPr>
        <w:t>4</w:t>
      </w:r>
      <w:r w:rsidR="0060230F" w:rsidRPr="00D22147">
        <w:rPr>
          <w:rFonts w:ascii="Arial" w:eastAsia="Times New Roman" w:hAnsi="Arial" w:cs="Arial"/>
          <w:b/>
          <w:color w:val="000000"/>
          <w:lang w:val="en-GB" w:eastAsia="en-GB"/>
        </w:rPr>
        <w:t>. Approach</w:t>
      </w:r>
    </w:p>
    <w:p w14:paraId="1729C8B8" w14:textId="77777777" w:rsidR="0060230F" w:rsidRDefault="0060230F" w:rsidP="00D22147">
      <w:pPr>
        <w:spacing w:after="120" w:line="240" w:lineRule="auto"/>
        <w:jc w:val="both"/>
        <w:rPr>
          <w:rFonts w:ascii="Arial" w:eastAsia="Times New Roman" w:hAnsi="Arial" w:cs="Arial"/>
          <w:color w:val="000000"/>
          <w:lang w:val="en-GB" w:eastAsia="en-GB"/>
        </w:rPr>
      </w:pPr>
      <w:r w:rsidRPr="0060230F">
        <w:rPr>
          <w:rFonts w:ascii="Arial" w:eastAsia="Times New Roman" w:hAnsi="Arial" w:cs="Arial"/>
          <w:color w:val="000000"/>
          <w:lang w:val="en-GB" w:eastAsia="en-GB"/>
        </w:rPr>
        <w:t xml:space="preserve"> </w:t>
      </w:r>
      <w:r>
        <w:rPr>
          <w:rFonts w:ascii="Arial" w:eastAsia="Times New Roman" w:hAnsi="Arial" w:cs="Arial"/>
          <w:color w:val="000000"/>
          <w:lang w:val="en-GB" w:eastAsia="en-GB"/>
        </w:rPr>
        <w:t>Amity</w:t>
      </w:r>
      <w:r w:rsidRPr="0060230F">
        <w:rPr>
          <w:rFonts w:ascii="Arial" w:eastAsia="Times New Roman" w:hAnsi="Arial" w:cs="Arial"/>
          <w:color w:val="000000"/>
          <w:lang w:val="en-GB" w:eastAsia="en-GB"/>
        </w:rPr>
        <w:t xml:space="preserve"> will seek to achieve V</w:t>
      </w:r>
      <w:r w:rsidR="00E9648A">
        <w:rPr>
          <w:rFonts w:ascii="Arial" w:eastAsia="Times New Roman" w:hAnsi="Arial" w:cs="Arial"/>
          <w:color w:val="000000"/>
          <w:lang w:val="en-GB" w:eastAsia="en-GB"/>
        </w:rPr>
        <w:t>F</w:t>
      </w:r>
      <w:r w:rsidRPr="0060230F">
        <w:rPr>
          <w:rFonts w:ascii="Arial" w:eastAsia="Times New Roman" w:hAnsi="Arial" w:cs="Arial"/>
          <w:color w:val="000000"/>
          <w:lang w:val="en-GB" w:eastAsia="en-GB"/>
        </w:rPr>
        <w:t>M across all of its activities in the following ways:</w:t>
      </w:r>
    </w:p>
    <w:p w14:paraId="3905F5BD" w14:textId="77777777" w:rsidR="0060230F" w:rsidRPr="00D22147" w:rsidRDefault="0060230F" w:rsidP="00D22147">
      <w:pPr>
        <w:pStyle w:val="ListParagraph"/>
        <w:numPr>
          <w:ilvl w:val="0"/>
          <w:numId w:val="12"/>
        </w:numPr>
        <w:spacing w:after="120" w:line="240" w:lineRule="auto"/>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 xml:space="preserve">regularly assess performance against the agreed performance indicators both at senior management team and governing body levels </w:t>
      </w:r>
    </w:p>
    <w:p w14:paraId="34B124A9" w14:textId="77777777" w:rsidR="0060230F" w:rsidRPr="00D22147" w:rsidRDefault="0060230F" w:rsidP="00D22147">
      <w:pPr>
        <w:pStyle w:val="ListParagraph"/>
        <w:numPr>
          <w:ilvl w:val="0"/>
          <w:numId w:val="12"/>
        </w:numPr>
        <w:spacing w:after="120" w:line="240" w:lineRule="auto"/>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 xml:space="preserve">benchmark performance against performance indicators externally, and internally by breaking these down to academic and service function level </w:t>
      </w:r>
    </w:p>
    <w:p w14:paraId="0AD82870" w14:textId="77777777" w:rsidR="0060230F" w:rsidRPr="00D22147" w:rsidRDefault="0060230F" w:rsidP="00D22147">
      <w:pPr>
        <w:pStyle w:val="ListParagraph"/>
        <w:numPr>
          <w:ilvl w:val="0"/>
          <w:numId w:val="12"/>
        </w:numPr>
        <w:spacing w:after="120" w:line="240" w:lineRule="auto"/>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 xml:space="preserve">investigate areas where the benchmarks suggest that there is underperformance or </w:t>
      </w:r>
      <w:r w:rsidR="00D22147" w:rsidRPr="00D22147">
        <w:rPr>
          <w:rFonts w:ascii="Arial" w:eastAsia="Times New Roman" w:hAnsi="Arial" w:cs="Arial"/>
          <w:color w:val="000000"/>
          <w:lang w:val="en-GB" w:eastAsia="en-GB"/>
        </w:rPr>
        <w:t>underachieve</w:t>
      </w:r>
      <w:r w:rsidRPr="00D22147">
        <w:rPr>
          <w:rFonts w:ascii="Arial" w:eastAsia="Times New Roman" w:hAnsi="Arial" w:cs="Arial"/>
          <w:color w:val="000000"/>
          <w:lang w:val="en-GB" w:eastAsia="en-GB"/>
        </w:rPr>
        <w:t xml:space="preserve"> to establish how the School can revise its practices and approaches to improve performance </w:t>
      </w:r>
    </w:p>
    <w:p w14:paraId="2193F747" w14:textId="77777777" w:rsidR="0060230F" w:rsidRPr="00D22147" w:rsidRDefault="0060230F" w:rsidP="00D22147">
      <w:pPr>
        <w:pStyle w:val="ListParagraph"/>
        <w:numPr>
          <w:ilvl w:val="0"/>
          <w:numId w:val="13"/>
        </w:numPr>
        <w:spacing w:after="120" w:line="240" w:lineRule="auto"/>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 xml:space="preserve">undertake internal reviews on a periodic basis of </w:t>
      </w:r>
      <w:r w:rsidR="00E9648A" w:rsidRPr="00D22147">
        <w:rPr>
          <w:rFonts w:ascii="Arial" w:eastAsia="Times New Roman" w:hAnsi="Arial" w:cs="Arial"/>
          <w:color w:val="000000"/>
          <w:lang w:val="en-GB" w:eastAsia="en-GB"/>
        </w:rPr>
        <w:t>particular</w:t>
      </w:r>
      <w:r w:rsidR="00E9648A">
        <w:rPr>
          <w:rFonts w:ascii="Arial" w:eastAsia="Times New Roman" w:hAnsi="Arial" w:cs="Arial"/>
          <w:color w:val="000000"/>
          <w:lang w:val="en-GB" w:eastAsia="en-GB"/>
        </w:rPr>
        <w:t xml:space="preserve"> </w:t>
      </w:r>
      <w:r w:rsidR="00E9648A" w:rsidRPr="00D22147">
        <w:rPr>
          <w:rFonts w:ascii="Arial" w:eastAsia="Times New Roman" w:hAnsi="Arial" w:cs="Arial"/>
          <w:color w:val="000000"/>
          <w:lang w:val="en-GB" w:eastAsia="en-GB"/>
        </w:rPr>
        <w:t>units</w:t>
      </w:r>
      <w:r w:rsidRPr="00D22147">
        <w:rPr>
          <w:rFonts w:ascii="Arial" w:eastAsia="Times New Roman" w:hAnsi="Arial" w:cs="Arial"/>
          <w:color w:val="000000"/>
          <w:lang w:val="en-GB" w:eastAsia="en-GB"/>
        </w:rPr>
        <w:t xml:space="preserve"> </w:t>
      </w:r>
    </w:p>
    <w:p w14:paraId="4482272C" w14:textId="77777777" w:rsidR="0060230F" w:rsidRPr="00D22147" w:rsidRDefault="0060230F" w:rsidP="00D22147">
      <w:pPr>
        <w:pStyle w:val="ListParagraph"/>
        <w:numPr>
          <w:ilvl w:val="0"/>
          <w:numId w:val="13"/>
        </w:numPr>
        <w:spacing w:after="120" w:line="240" w:lineRule="auto"/>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 xml:space="preserve">undertake process improvement reviews in areas that have been assessed by management as falling short in terms of the benefit they are providing to the </w:t>
      </w:r>
      <w:r w:rsidR="00E9648A">
        <w:rPr>
          <w:rFonts w:ascii="Arial" w:eastAsia="Times New Roman" w:hAnsi="Arial" w:cs="Arial"/>
          <w:color w:val="000000"/>
          <w:lang w:val="en-GB" w:eastAsia="en-GB"/>
        </w:rPr>
        <w:t xml:space="preserve">business Unit </w:t>
      </w:r>
    </w:p>
    <w:p w14:paraId="5025AEA8" w14:textId="77777777" w:rsidR="0060230F" w:rsidRPr="00D22147" w:rsidRDefault="0060230F" w:rsidP="00D22147">
      <w:pPr>
        <w:pStyle w:val="ListParagraph"/>
        <w:numPr>
          <w:ilvl w:val="0"/>
          <w:numId w:val="13"/>
        </w:numPr>
        <w:spacing w:after="120" w:line="240" w:lineRule="auto"/>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 xml:space="preserve">ensure that appropriate procurement and tendering policies and procedures are in place and adhered to. </w:t>
      </w:r>
    </w:p>
    <w:p w14:paraId="50AA3D8B" w14:textId="77777777" w:rsidR="0060230F" w:rsidRPr="0060230F" w:rsidRDefault="0060230F" w:rsidP="0060230F">
      <w:pPr>
        <w:spacing w:after="120" w:line="240" w:lineRule="auto"/>
        <w:jc w:val="both"/>
        <w:rPr>
          <w:rFonts w:ascii="Arial" w:eastAsia="Times New Roman" w:hAnsi="Arial" w:cs="Arial"/>
          <w:color w:val="000000"/>
          <w:lang w:val="en-GB" w:eastAsia="en-GB"/>
        </w:rPr>
      </w:pPr>
      <w:r w:rsidRPr="0060230F">
        <w:rPr>
          <w:rFonts w:ascii="Arial" w:eastAsia="Times New Roman" w:hAnsi="Arial" w:cs="Arial"/>
          <w:color w:val="000000"/>
          <w:lang w:val="en-GB" w:eastAsia="en-GB"/>
        </w:rPr>
        <w:t xml:space="preserve"> </w:t>
      </w:r>
    </w:p>
    <w:p w14:paraId="2E07E785" w14:textId="77777777" w:rsidR="0060230F" w:rsidRDefault="0060230F" w:rsidP="0060230F">
      <w:pPr>
        <w:spacing w:after="120" w:line="240" w:lineRule="auto"/>
        <w:jc w:val="both"/>
        <w:rPr>
          <w:rFonts w:ascii="Arial" w:eastAsia="Times New Roman" w:hAnsi="Arial" w:cs="Arial"/>
          <w:color w:val="000000"/>
          <w:lang w:val="en-GB" w:eastAsia="en-GB"/>
        </w:rPr>
      </w:pPr>
      <w:r w:rsidRPr="0060230F">
        <w:rPr>
          <w:rFonts w:ascii="Arial" w:eastAsia="Times New Roman" w:hAnsi="Arial" w:cs="Arial"/>
          <w:color w:val="000000"/>
          <w:lang w:val="en-GB" w:eastAsia="en-GB"/>
        </w:rPr>
        <w:t>This approach will be informed by relevant internal and external data from a wide range of sources including the Higher Education Information Database for Institutions (HEIDI).</w:t>
      </w:r>
    </w:p>
    <w:p w14:paraId="0049B3FC" w14:textId="7743823F" w:rsidR="0060230F" w:rsidRDefault="0060230F" w:rsidP="0060230F">
      <w:pPr>
        <w:spacing w:after="120" w:line="240" w:lineRule="auto"/>
        <w:jc w:val="both"/>
        <w:rPr>
          <w:rFonts w:ascii="Arial" w:eastAsia="Times New Roman" w:hAnsi="Arial" w:cs="Arial"/>
          <w:color w:val="000000"/>
          <w:lang w:val="en-GB" w:eastAsia="en-GB"/>
        </w:rPr>
      </w:pPr>
    </w:p>
    <w:p w14:paraId="73E8AADD" w14:textId="77777777" w:rsidR="001B2629" w:rsidRDefault="001B2629" w:rsidP="0060230F">
      <w:pPr>
        <w:spacing w:after="120" w:line="240" w:lineRule="auto"/>
        <w:jc w:val="both"/>
        <w:rPr>
          <w:rFonts w:ascii="Arial" w:eastAsia="Times New Roman" w:hAnsi="Arial" w:cs="Arial"/>
          <w:color w:val="000000"/>
          <w:lang w:val="en-GB" w:eastAsia="en-GB"/>
        </w:rPr>
      </w:pPr>
    </w:p>
    <w:p w14:paraId="268A75C8" w14:textId="77777777" w:rsidR="00D22147" w:rsidRPr="00D22147" w:rsidRDefault="00D22147" w:rsidP="00D22147">
      <w:pPr>
        <w:spacing w:after="120" w:line="240" w:lineRule="auto"/>
        <w:jc w:val="both"/>
        <w:rPr>
          <w:rFonts w:ascii="Arial" w:eastAsia="Times New Roman" w:hAnsi="Arial" w:cs="Arial"/>
          <w:b/>
          <w:color w:val="000000"/>
          <w:lang w:val="en-GB" w:eastAsia="en-GB"/>
        </w:rPr>
      </w:pPr>
      <w:r>
        <w:rPr>
          <w:rFonts w:ascii="Arial" w:eastAsia="Times New Roman" w:hAnsi="Arial" w:cs="Arial"/>
          <w:b/>
          <w:color w:val="000000"/>
          <w:lang w:val="en-GB" w:eastAsia="en-GB"/>
        </w:rPr>
        <w:lastRenderedPageBreak/>
        <w:t xml:space="preserve">5. </w:t>
      </w:r>
      <w:r w:rsidRPr="00D22147">
        <w:rPr>
          <w:rFonts w:ascii="Arial" w:eastAsia="Times New Roman" w:hAnsi="Arial" w:cs="Arial"/>
          <w:b/>
          <w:color w:val="000000"/>
          <w:lang w:val="en-GB" w:eastAsia="en-GB"/>
        </w:rPr>
        <w:t>Reporting</w:t>
      </w:r>
    </w:p>
    <w:p w14:paraId="28D54C15" w14:textId="77777777" w:rsidR="00D22147" w:rsidRDefault="00D22147" w:rsidP="00D22147">
      <w:pPr>
        <w:spacing w:after="120" w:line="240" w:lineRule="auto"/>
        <w:jc w:val="both"/>
        <w:rPr>
          <w:rFonts w:ascii="Arial" w:eastAsia="Times New Roman" w:hAnsi="Arial" w:cs="Arial"/>
          <w:color w:val="000000"/>
          <w:lang w:val="en-GB" w:eastAsia="en-GB"/>
        </w:rPr>
      </w:pPr>
      <w:r w:rsidRPr="00D22147">
        <w:rPr>
          <w:rFonts w:ascii="Arial" w:eastAsia="Times New Roman" w:hAnsi="Arial" w:cs="Arial"/>
          <w:color w:val="000000"/>
          <w:lang w:val="en-GB" w:eastAsia="en-GB"/>
        </w:rPr>
        <w:t xml:space="preserve">The </w:t>
      </w:r>
      <w:r>
        <w:rPr>
          <w:rFonts w:ascii="Arial" w:eastAsia="Times New Roman" w:hAnsi="Arial" w:cs="Arial"/>
          <w:color w:val="000000"/>
          <w:lang w:val="en-GB" w:eastAsia="en-GB"/>
        </w:rPr>
        <w:t>University</w:t>
      </w:r>
      <w:r w:rsidRPr="00D22147">
        <w:rPr>
          <w:rFonts w:ascii="Arial" w:eastAsia="Times New Roman" w:hAnsi="Arial" w:cs="Arial"/>
          <w:color w:val="000000"/>
          <w:lang w:val="en-GB" w:eastAsia="en-GB"/>
        </w:rPr>
        <w:t xml:space="preserve"> will produce an annual </w:t>
      </w:r>
      <w:r w:rsidR="00E9648A">
        <w:rPr>
          <w:rFonts w:ascii="Arial" w:eastAsia="Times New Roman" w:hAnsi="Arial" w:cs="Arial"/>
          <w:color w:val="000000"/>
          <w:lang w:val="en-GB" w:eastAsia="en-GB"/>
        </w:rPr>
        <w:t>VFM</w:t>
      </w:r>
      <w:r w:rsidRPr="00D22147">
        <w:rPr>
          <w:rFonts w:ascii="Arial" w:eastAsia="Times New Roman" w:hAnsi="Arial" w:cs="Arial"/>
          <w:color w:val="000000"/>
          <w:lang w:val="en-GB" w:eastAsia="en-GB"/>
        </w:rPr>
        <w:t xml:space="preserve"> report each year which will be adopted by Governing Body on the advice of the Audit Committee. This report will outline achievements during the year against key </w:t>
      </w:r>
      <w:r w:rsidR="00E9648A">
        <w:rPr>
          <w:rFonts w:ascii="Arial" w:eastAsia="Times New Roman" w:hAnsi="Arial" w:cs="Arial"/>
          <w:color w:val="000000"/>
          <w:lang w:val="en-GB" w:eastAsia="en-GB"/>
        </w:rPr>
        <w:t xml:space="preserve">VFM </w:t>
      </w:r>
      <w:r w:rsidRPr="00D22147">
        <w:rPr>
          <w:rFonts w:ascii="Arial" w:eastAsia="Times New Roman" w:hAnsi="Arial" w:cs="Arial"/>
          <w:color w:val="000000"/>
          <w:lang w:val="en-GB" w:eastAsia="en-GB"/>
        </w:rPr>
        <w:t xml:space="preserve"> projects, provide a summary of discrete </w:t>
      </w:r>
      <w:r w:rsidR="00E9648A">
        <w:rPr>
          <w:rFonts w:ascii="Arial" w:eastAsia="Times New Roman" w:hAnsi="Arial" w:cs="Arial"/>
          <w:color w:val="000000"/>
          <w:lang w:val="en-GB" w:eastAsia="en-GB"/>
        </w:rPr>
        <w:t>VFM</w:t>
      </w:r>
      <w:r w:rsidRPr="00D22147">
        <w:rPr>
          <w:rFonts w:ascii="Arial" w:eastAsia="Times New Roman" w:hAnsi="Arial" w:cs="Arial"/>
          <w:color w:val="000000"/>
          <w:lang w:val="en-GB" w:eastAsia="en-GB"/>
        </w:rPr>
        <w:t xml:space="preserve"> initiatives undertaken and outline future V</w:t>
      </w:r>
      <w:r w:rsidR="00E9648A">
        <w:rPr>
          <w:rFonts w:ascii="Arial" w:eastAsia="Times New Roman" w:hAnsi="Arial" w:cs="Arial"/>
          <w:color w:val="000000"/>
          <w:lang w:val="en-GB" w:eastAsia="en-GB"/>
        </w:rPr>
        <w:t>F</w:t>
      </w:r>
      <w:r w:rsidRPr="00D22147">
        <w:rPr>
          <w:rFonts w:ascii="Arial" w:eastAsia="Times New Roman" w:hAnsi="Arial" w:cs="Arial"/>
          <w:color w:val="000000"/>
          <w:lang w:val="en-GB" w:eastAsia="en-GB"/>
        </w:rPr>
        <w:t>M priorities and plans</w:t>
      </w:r>
    </w:p>
    <w:p w14:paraId="19D47C00" w14:textId="705F29CB" w:rsidR="00D22147" w:rsidRPr="00375830" w:rsidRDefault="00D22147" w:rsidP="00D22147">
      <w:pPr>
        <w:spacing w:after="120" w:line="240" w:lineRule="auto"/>
        <w:jc w:val="both"/>
        <w:rPr>
          <w:rFonts w:ascii="Arial" w:eastAsia="Times New Roman" w:hAnsi="Arial" w:cs="Arial"/>
          <w:color w:val="000000"/>
          <w:lang w:val="en-GB" w:eastAsia="en-GB"/>
        </w:rPr>
      </w:pPr>
      <w:r w:rsidRPr="00375830">
        <w:rPr>
          <w:rFonts w:ascii="Arial" w:eastAsia="Times New Roman" w:hAnsi="Arial" w:cs="Arial"/>
          <w:color w:val="000000"/>
          <w:lang w:val="en-GB" w:eastAsia="en-GB"/>
        </w:rPr>
        <w:t xml:space="preserve">In line with the </w:t>
      </w:r>
      <w:r w:rsidR="00F96BCD">
        <w:rPr>
          <w:rFonts w:ascii="Arial" w:eastAsia="Times New Roman" w:hAnsi="Arial" w:cs="Arial"/>
          <w:color w:val="000000"/>
          <w:lang w:val="en-GB" w:eastAsia="en-GB"/>
        </w:rPr>
        <w:t>Office For Students</w:t>
      </w:r>
      <w:r w:rsidR="00F96BCD" w:rsidRPr="00375830">
        <w:rPr>
          <w:rFonts w:ascii="Arial" w:eastAsia="Times New Roman" w:hAnsi="Arial" w:cs="Arial"/>
          <w:color w:val="000000"/>
          <w:lang w:val="en-GB" w:eastAsia="en-GB"/>
        </w:rPr>
        <w:t>'</w:t>
      </w:r>
      <w:r w:rsidR="00F96BCD">
        <w:rPr>
          <w:rFonts w:ascii="Arial" w:eastAsia="Times New Roman" w:hAnsi="Arial" w:cs="Arial"/>
          <w:color w:val="000000"/>
          <w:lang w:val="en-GB" w:eastAsia="en-GB"/>
        </w:rPr>
        <w:t xml:space="preserve"> c</w:t>
      </w:r>
      <w:r w:rsidRPr="00375830">
        <w:rPr>
          <w:rFonts w:ascii="Arial" w:eastAsia="Times New Roman" w:hAnsi="Arial" w:cs="Arial"/>
          <w:color w:val="000000"/>
          <w:lang w:val="en-GB" w:eastAsia="en-GB"/>
        </w:rPr>
        <w:t>ode, the annual report must include an opinion on the adequacy and effectiveness of arrangements for:</w:t>
      </w:r>
    </w:p>
    <w:p w14:paraId="07A5D296" w14:textId="77777777" w:rsidR="00D22147" w:rsidRPr="0060230F" w:rsidRDefault="00D22147" w:rsidP="00D22147">
      <w:pPr>
        <w:pStyle w:val="ListParagraph"/>
        <w:numPr>
          <w:ilvl w:val="0"/>
          <w:numId w:val="6"/>
        </w:numPr>
        <w:spacing w:after="120" w:line="240" w:lineRule="auto"/>
        <w:jc w:val="both"/>
        <w:rPr>
          <w:rFonts w:ascii="Arial" w:eastAsia="Times New Roman" w:hAnsi="Arial" w:cs="Arial"/>
          <w:color w:val="000000"/>
          <w:lang w:val="en-GB" w:eastAsia="en-GB"/>
        </w:rPr>
      </w:pPr>
      <w:r w:rsidRPr="0060230F">
        <w:rPr>
          <w:rFonts w:ascii="Arial" w:eastAsia="Times New Roman" w:hAnsi="Arial" w:cs="Arial"/>
          <w:color w:val="000000"/>
          <w:lang w:val="en-GB" w:eastAsia="en-GB"/>
        </w:rPr>
        <w:t xml:space="preserve">Risk management, control and governance and </w:t>
      </w:r>
    </w:p>
    <w:p w14:paraId="7F8C7C03" w14:textId="77777777" w:rsidR="00D22147" w:rsidRPr="0060230F" w:rsidRDefault="00D22147" w:rsidP="00D22147">
      <w:pPr>
        <w:pStyle w:val="ListParagraph"/>
        <w:numPr>
          <w:ilvl w:val="0"/>
          <w:numId w:val="6"/>
        </w:numPr>
        <w:spacing w:after="120" w:line="240" w:lineRule="auto"/>
        <w:jc w:val="both"/>
        <w:rPr>
          <w:rFonts w:ascii="Arial" w:eastAsia="Times New Roman" w:hAnsi="Arial" w:cs="Arial"/>
          <w:color w:val="000000"/>
          <w:lang w:val="en-GB" w:eastAsia="en-GB"/>
        </w:rPr>
      </w:pPr>
      <w:r w:rsidRPr="0060230F">
        <w:rPr>
          <w:rFonts w:ascii="Arial" w:eastAsia="Times New Roman" w:hAnsi="Arial" w:cs="Arial"/>
          <w:color w:val="000000"/>
          <w:lang w:val="en-GB" w:eastAsia="en-GB"/>
        </w:rPr>
        <w:t>Economy, efficiency and effectiveness</w:t>
      </w:r>
    </w:p>
    <w:p w14:paraId="4B7E6FC8" w14:textId="77777777" w:rsidR="00D22147" w:rsidRPr="00375830" w:rsidRDefault="00D22147" w:rsidP="00D22147">
      <w:pPr>
        <w:spacing w:after="120" w:line="240" w:lineRule="auto"/>
        <w:jc w:val="both"/>
        <w:rPr>
          <w:rFonts w:ascii="Arial" w:eastAsia="Times New Roman" w:hAnsi="Arial" w:cs="Arial"/>
          <w:color w:val="000000"/>
          <w:lang w:val="en-GB" w:eastAsia="en-GB"/>
        </w:rPr>
      </w:pPr>
      <w:r w:rsidRPr="00375830">
        <w:rPr>
          <w:rFonts w:ascii="Arial" w:eastAsia="Times New Roman" w:hAnsi="Arial" w:cs="Arial"/>
          <w:color w:val="000000"/>
          <w:lang w:val="en-GB" w:eastAsia="en-GB"/>
        </w:rPr>
        <w:t>Value for money considerations will form part of t</w:t>
      </w:r>
      <w:bookmarkStart w:id="0" w:name="_GoBack"/>
      <w:bookmarkEnd w:id="0"/>
      <w:r w:rsidRPr="00375830">
        <w:rPr>
          <w:rFonts w:ascii="Arial" w:eastAsia="Times New Roman" w:hAnsi="Arial" w:cs="Arial"/>
          <w:color w:val="000000"/>
          <w:lang w:val="en-GB" w:eastAsia="en-GB"/>
        </w:rPr>
        <w:t>he agreed audit annual plan on the areas to be reviewed in the year. Value for money considerations will form an integral part of the routine work of the internal auditors. The Internal Audit Team will give an opinion on each investigation on value for money aspects. We will continue to ask the Internal Auditors to undertake specific value for money studies where appropriate. A member of the Internal Audit Team serves on the VFM Steering Group.</w:t>
      </w:r>
    </w:p>
    <w:p w14:paraId="4C932CB0" w14:textId="77777777" w:rsidR="00D22147" w:rsidRDefault="00D22147" w:rsidP="0060230F">
      <w:pPr>
        <w:spacing w:after="120" w:line="240" w:lineRule="auto"/>
        <w:jc w:val="both"/>
        <w:rPr>
          <w:rFonts w:ascii="Arial" w:eastAsia="Times New Roman" w:hAnsi="Arial" w:cs="Arial"/>
          <w:color w:val="000000"/>
          <w:lang w:val="en-GB" w:eastAsia="en-GB"/>
        </w:rPr>
      </w:pPr>
    </w:p>
    <w:sectPr w:rsidR="00D2214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A0699" w14:textId="77777777" w:rsidR="002275F6" w:rsidRDefault="002275F6" w:rsidP="00D22147">
      <w:pPr>
        <w:spacing w:after="0" w:line="240" w:lineRule="auto"/>
      </w:pPr>
      <w:r>
        <w:separator/>
      </w:r>
    </w:p>
  </w:endnote>
  <w:endnote w:type="continuationSeparator" w:id="0">
    <w:p w14:paraId="46F54A71" w14:textId="77777777" w:rsidR="002275F6" w:rsidRDefault="002275F6" w:rsidP="00D2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63E65" w14:textId="77777777" w:rsidR="002275F6" w:rsidRDefault="002275F6" w:rsidP="00D22147">
      <w:pPr>
        <w:spacing w:after="0" w:line="240" w:lineRule="auto"/>
      </w:pPr>
      <w:r>
        <w:separator/>
      </w:r>
    </w:p>
  </w:footnote>
  <w:footnote w:type="continuationSeparator" w:id="0">
    <w:p w14:paraId="62A3428B" w14:textId="77777777" w:rsidR="002275F6" w:rsidRDefault="002275F6" w:rsidP="00D22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CB953" w14:textId="77777777" w:rsidR="00D22147" w:rsidRPr="00D22147" w:rsidRDefault="00D22147">
    <w:pPr>
      <w:pStyle w:val="Header"/>
      <w:rPr>
        <w:rFonts w:ascii="Arial" w:hAnsi="Arial" w:cs="Arial"/>
        <w:i/>
        <w:sz w:val="20"/>
        <w:szCs w:val="20"/>
      </w:rPr>
    </w:pPr>
    <w:r>
      <w:rPr>
        <w:rFonts w:ascii="Arial" w:hAnsi="Arial" w:cs="Arial"/>
        <w:i/>
        <w:noProof/>
        <w:sz w:val="20"/>
        <w:szCs w:val="20"/>
      </w:rPr>
      <w:drawing>
        <wp:anchor distT="0" distB="0" distL="114300" distR="114300" simplePos="0" relativeHeight="251658240" behindDoc="0" locked="0" layoutInCell="1" allowOverlap="1" wp14:anchorId="427D0E57" wp14:editId="529BFEB0">
          <wp:simplePos x="0" y="0"/>
          <wp:positionH relativeFrom="column">
            <wp:posOffset>4997450</wp:posOffset>
          </wp:positionH>
          <wp:positionV relativeFrom="paragraph">
            <wp:posOffset>10160</wp:posOffset>
          </wp:positionV>
          <wp:extent cx="922655" cy="414655"/>
          <wp:effectExtent l="0" t="0" r="0" b="4445"/>
          <wp:wrapNone/>
          <wp:docPr id="1" name="Picture 1" descr="AMITY_UIL_LOGO_FINAL_FORWHIT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TY_UIL_LOGO_FINAL_FORWHIT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147">
      <w:rPr>
        <w:rFonts w:ascii="Arial" w:hAnsi="Arial" w:cs="Arial"/>
        <w:i/>
        <w:sz w:val="20"/>
        <w:szCs w:val="20"/>
      </w:rPr>
      <w:t>Amity University</w:t>
    </w:r>
    <w:r>
      <w:rPr>
        <w:rFonts w:ascii="Arial" w:hAnsi="Arial" w:cs="Arial"/>
        <w:i/>
        <w:sz w:val="20"/>
        <w:szCs w:val="20"/>
      </w:rPr>
      <w:t xml:space="preserve"> </w:t>
    </w:r>
    <w:r w:rsidRPr="00D22147">
      <w:rPr>
        <w:rFonts w:ascii="Arial" w:hAnsi="Arial" w:cs="Arial"/>
        <w:i/>
        <w:sz w:val="20"/>
        <w:szCs w:val="20"/>
      </w:rPr>
      <w:t>[IN]London</w:t>
    </w:r>
  </w:p>
  <w:p w14:paraId="313E9984" w14:textId="77777777" w:rsidR="00D22147" w:rsidRDefault="00D2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C50"/>
    <w:multiLevelType w:val="hybridMultilevel"/>
    <w:tmpl w:val="45121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179EC"/>
    <w:multiLevelType w:val="multilevel"/>
    <w:tmpl w:val="6F74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A19B4"/>
    <w:multiLevelType w:val="multilevel"/>
    <w:tmpl w:val="A7DC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62871"/>
    <w:multiLevelType w:val="hybridMultilevel"/>
    <w:tmpl w:val="5180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00BBC"/>
    <w:multiLevelType w:val="hybridMultilevel"/>
    <w:tmpl w:val="375EA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18496D"/>
    <w:multiLevelType w:val="hybridMultilevel"/>
    <w:tmpl w:val="3E98A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5A24F2A"/>
    <w:multiLevelType w:val="multilevel"/>
    <w:tmpl w:val="9436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47D08"/>
    <w:multiLevelType w:val="multilevel"/>
    <w:tmpl w:val="E0B6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C4685"/>
    <w:multiLevelType w:val="hybridMultilevel"/>
    <w:tmpl w:val="352E6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0C0CD5"/>
    <w:multiLevelType w:val="hybridMultilevel"/>
    <w:tmpl w:val="0C44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0689D"/>
    <w:multiLevelType w:val="hybridMultilevel"/>
    <w:tmpl w:val="EF40F512"/>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1" w15:restartNumberingAfterBreak="0">
    <w:nsid w:val="64BD0176"/>
    <w:multiLevelType w:val="hybridMultilevel"/>
    <w:tmpl w:val="EBE0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4C2074"/>
    <w:multiLevelType w:val="multilevel"/>
    <w:tmpl w:val="80FA9D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6"/>
  </w:num>
  <w:num w:numId="2">
    <w:abstractNumId w:val="7"/>
  </w:num>
  <w:num w:numId="3">
    <w:abstractNumId w:val="2"/>
  </w:num>
  <w:num w:numId="4">
    <w:abstractNumId w:val="12"/>
  </w:num>
  <w:num w:numId="5">
    <w:abstractNumId w:val="1"/>
  </w:num>
  <w:num w:numId="6">
    <w:abstractNumId w:val="4"/>
  </w:num>
  <w:num w:numId="7">
    <w:abstractNumId w:val="8"/>
  </w:num>
  <w:num w:numId="8">
    <w:abstractNumId w:val="10"/>
  </w:num>
  <w:num w:numId="9">
    <w:abstractNumId w:val="5"/>
  </w:num>
  <w:num w:numId="10">
    <w:abstractNumId w:val="0"/>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yNDGytDAyMDY0MTVV0lEKTi0uzszPAykwqgUAiVxf2ywAAAA="/>
  </w:docVars>
  <w:rsids>
    <w:rsidRoot w:val="00375830"/>
    <w:rsid w:val="00031732"/>
    <w:rsid w:val="001B2629"/>
    <w:rsid w:val="002275F6"/>
    <w:rsid w:val="0030719B"/>
    <w:rsid w:val="00373760"/>
    <w:rsid w:val="00375830"/>
    <w:rsid w:val="004325E7"/>
    <w:rsid w:val="0060230F"/>
    <w:rsid w:val="00791EC3"/>
    <w:rsid w:val="0081575C"/>
    <w:rsid w:val="00855691"/>
    <w:rsid w:val="008A65F3"/>
    <w:rsid w:val="00D22147"/>
    <w:rsid w:val="00E9648A"/>
    <w:rsid w:val="00EF788C"/>
    <w:rsid w:val="00F9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385BA"/>
  <w15:chartTrackingRefBased/>
  <w15:docId w15:val="{1AB80BE2-5624-4FA9-B7AE-8E2EF3B2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30F"/>
    <w:pPr>
      <w:ind w:left="720"/>
      <w:contextualSpacing/>
    </w:pPr>
  </w:style>
  <w:style w:type="paragraph" w:styleId="Header">
    <w:name w:val="header"/>
    <w:basedOn w:val="Normal"/>
    <w:link w:val="HeaderChar"/>
    <w:uiPriority w:val="99"/>
    <w:unhideWhenUsed/>
    <w:rsid w:val="00D22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147"/>
  </w:style>
  <w:style w:type="paragraph" w:styleId="Footer">
    <w:name w:val="footer"/>
    <w:basedOn w:val="Normal"/>
    <w:link w:val="FooterChar"/>
    <w:uiPriority w:val="99"/>
    <w:unhideWhenUsed/>
    <w:rsid w:val="00D22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147"/>
  </w:style>
  <w:style w:type="paragraph" w:styleId="BalloonText">
    <w:name w:val="Balloon Text"/>
    <w:basedOn w:val="Normal"/>
    <w:link w:val="BalloonTextChar"/>
    <w:uiPriority w:val="99"/>
    <w:semiHidden/>
    <w:unhideWhenUsed/>
    <w:rsid w:val="00031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9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London</dc:creator>
  <cp:keywords/>
  <dc:description/>
  <cp:lastModifiedBy>Marketing_London</cp:lastModifiedBy>
  <cp:revision>2</cp:revision>
  <cp:lastPrinted>2018-10-09T15:02:00Z</cp:lastPrinted>
  <dcterms:created xsi:type="dcterms:W3CDTF">2019-01-23T16:10:00Z</dcterms:created>
  <dcterms:modified xsi:type="dcterms:W3CDTF">2019-01-23T16:10:00Z</dcterms:modified>
</cp:coreProperties>
</file>